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0506" w:rsidRPr="00C02DDA" w:rsidRDefault="00710506" w:rsidP="00710506">
      <w:pPr>
        <w:ind w:firstLine="284"/>
        <w:jc w:val="both"/>
        <w:rPr>
          <w:sz w:val="28"/>
          <w:szCs w:val="28"/>
        </w:rPr>
      </w:pPr>
    </w:p>
    <w:p w:rsidR="00710506" w:rsidRPr="006E426F" w:rsidRDefault="00710506" w:rsidP="00710506">
      <w:pPr>
        <w:ind w:firstLine="709"/>
        <w:jc w:val="right"/>
        <w:rPr>
          <w:sz w:val="22"/>
          <w:szCs w:val="22"/>
          <w:lang w:val="en-US"/>
        </w:rPr>
      </w:pPr>
      <w:r w:rsidRPr="006E426F">
        <w:rPr>
          <w:sz w:val="22"/>
          <w:szCs w:val="22"/>
          <w:lang w:val="en-US"/>
        </w:rPr>
        <w:t>Original article</w:t>
      </w:r>
    </w:p>
    <w:p w:rsidR="00710506" w:rsidRPr="006E426F" w:rsidRDefault="00710506" w:rsidP="00710506">
      <w:pPr>
        <w:pStyle w:val="LO-normal"/>
        <w:spacing w:before="0" w:after="0" w:line="240" w:lineRule="auto"/>
        <w:ind w:firstLine="284"/>
        <w:jc w:val="both"/>
        <w:rPr>
          <w:rStyle w:val="a8"/>
          <w:rFonts w:ascii="Times New Roman" w:eastAsia="Times New Roman" w:hAnsi="Times New Roman"/>
          <w:b/>
          <w:bCs/>
          <w:i w:val="0"/>
          <w:iCs w:val="0"/>
          <w:sz w:val="14"/>
          <w:szCs w:val="14"/>
          <w:lang w:val="en-US" w:eastAsia="ru-RU"/>
        </w:rPr>
      </w:pPr>
    </w:p>
    <w:p w:rsidR="00710506" w:rsidRPr="006E426F" w:rsidRDefault="00710506" w:rsidP="00710506">
      <w:pPr>
        <w:jc w:val="center"/>
        <w:rPr>
          <w:b/>
          <w:sz w:val="28"/>
          <w:szCs w:val="28"/>
          <w:lang w:val="en-US"/>
        </w:rPr>
      </w:pPr>
      <w:r w:rsidRPr="006E426F">
        <w:rPr>
          <w:b/>
          <w:sz w:val="28"/>
          <w:szCs w:val="28"/>
          <w:lang w:val="en-US"/>
        </w:rPr>
        <w:t>Comparative statistical analysis: features and problems</w:t>
      </w:r>
    </w:p>
    <w:p w:rsidR="00710506" w:rsidRPr="006E426F" w:rsidRDefault="00710506" w:rsidP="00710506">
      <w:pPr>
        <w:jc w:val="center"/>
        <w:rPr>
          <w:sz w:val="18"/>
          <w:szCs w:val="18"/>
          <w:lang w:val="en-US"/>
        </w:rPr>
      </w:pPr>
    </w:p>
    <w:p w:rsidR="00710506" w:rsidRPr="006E426F" w:rsidRDefault="00710506" w:rsidP="00710506">
      <w:pPr>
        <w:jc w:val="center"/>
        <w:rPr>
          <w:lang w:val="en-US"/>
        </w:rPr>
      </w:pPr>
      <w:r w:rsidRPr="006E426F">
        <w:rPr>
          <w:b/>
          <w:lang w:val="en-US"/>
        </w:rPr>
        <w:t>M.V. Karmanov</w:t>
      </w:r>
      <w:r w:rsidRPr="006E426F">
        <w:rPr>
          <w:lang w:val="en-US"/>
        </w:rPr>
        <w:t xml:space="preserve">, </w:t>
      </w:r>
      <w:r w:rsidRPr="006E426F">
        <w:rPr>
          <w:b/>
          <w:lang w:val="en-US"/>
        </w:rPr>
        <w:t>I.A. Kiseleva</w:t>
      </w:r>
      <w:r w:rsidRPr="006E426F">
        <w:rPr>
          <w:lang w:val="en-US"/>
        </w:rPr>
        <w:t xml:space="preserve">, </w:t>
      </w:r>
      <w:r w:rsidRPr="006E426F">
        <w:rPr>
          <w:b/>
          <w:lang w:val="en-US"/>
        </w:rPr>
        <w:t>V.I. Kuznetsov,</w:t>
      </w:r>
      <w:r w:rsidRPr="006E426F">
        <w:rPr>
          <w:lang w:val="en-US"/>
        </w:rPr>
        <w:t xml:space="preserve"> </w:t>
      </w:r>
      <w:r w:rsidRPr="006E426F">
        <w:rPr>
          <w:b/>
          <w:lang w:val="en-US"/>
        </w:rPr>
        <w:t>A.M. Tramova</w:t>
      </w:r>
    </w:p>
    <w:p w:rsidR="00710506" w:rsidRPr="006E426F" w:rsidRDefault="00710506" w:rsidP="00710506">
      <w:pPr>
        <w:jc w:val="center"/>
        <w:rPr>
          <w:sz w:val="18"/>
          <w:szCs w:val="18"/>
          <w:lang w:val="en-US"/>
        </w:rPr>
      </w:pPr>
    </w:p>
    <w:p w:rsidR="00710506" w:rsidRPr="006E426F" w:rsidRDefault="00710506" w:rsidP="00710506">
      <w:pPr>
        <w:jc w:val="center"/>
        <w:rPr>
          <w:sz w:val="20"/>
          <w:szCs w:val="20"/>
          <w:lang w:val="en-US"/>
        </w:rPr>
      </w:pPr>
      <w:r w:rsidRPr="006E426F">
        <w:rPr>
          <w:sz w:val="20"/>
          <w:szCs w:val="20"/>
          <w:lang w:val="en-US"/>
        </w:rPr>
        <w:t>Plekhanov Russian University of Economics</w:t>
      </w:r>
    </w:p>
    <w:p w:rsidR="00710506" w:rsidRPr="006E426F" w:rsidRDefault="00710506" w:rsidP="00710506">
      <w:pPr>
        <w:jc w:val="center"/>
        <w:rPr>
          <w:sz w:val="20"/>
          <w:szCs w:val="20"/>
          <w:lang w:val="en-US"/>
        </w:rPr>
      </w:pPr>
      <w:r w:rsidRPr="006E426F">
        <w:rPr>
          <w:sz w:val="20"/>
          <w:szCs w:val="20"/>
          <w:lang w:val="en-US"/>
        </w:rPr>
        <w:t xml:space="preserve">117997, </w:t>
      </w:r>
      <w:r w:rsidRPr="006E426F">
        <w:rPr>
          <w:color w:val="000000"/>
          <w:spacing w:val="3"/>
          <w:sz w:val="20"/>
          <w:szCs w:val="20"/>
          <w:lang w:val="en-US"/>
        </w:rPr>
        <w:t xml:space="preserve">Russia, </w:t>
      </w:r>
      <w:r w:rsidRPr="006E426F">
        <w:rPr>
          <w:sz w:val="20"/>
          <w:szCs w:val="20"/>
          <w:lang w:val="en-US"/>
        </w:rPr>
        <w:t>Moscow, 36 Stremyanny lane</w:t>
      </w:r>
    </w:p>
    <w:p w:rsidR="00710506" w:rsidRPr="006E426F" w:rsidRDefault="00710506" w:rsidP="00710506">
      <w:pPr>
        <w:pStyle w:val="LO-normal"/>
        <w:spacing w:before="0" w:after="0" w:line="240" w:lineRule="auto"/>
        <w:ind w:firstLine="284"/>
        <w:jc w:val="both"/>
        <w:rPr>
          <w:rStyle w:val="a8"/>
          <w:rFonts w:ascii="Times New Roman" w:eastAsia="Times New Roman" w:hAnsi="Times New Roman"/>
          <w:b/>
          <w:bCs/>
          <w:i w:val="0"/>
          <w:iCs w:val="0"/>
          <w:sz w:val="18"/>
          <w:szCs w:val="18"/>
          <w:lang w:val="en-US" w:eastAsia="ru-RU"/>
        </w:rPr>
      </w:pPr>
    </w:p>
    <w:p w:rsidR="00710506" w:rsidRPr="006E426F" w:rsidRDefault="00710506" w:rsidP="00710506">
      <w:pPr>
        <w:pStyle w:val="LO-normal"/>
        <w:suppressAutoHyphens/>
        <w:spacing w:before="0" w:after="0" w:line="240" w:lineRule="auto"/>
        <w:ind w:firstLine="284"/>
        <w:jc w:val="both"/>
        <w:rPr>
          <w:rStyle w:val="a8"/>
          <w:rFonts w:ascii="Times New Roman" w:hAnsi="Times New Roman"/>
          <w:i w:val="0"/>
          <w:iCs w:val="0"/>
          <w:spacing w:val="3"/>
          <w:lang w:val="en-US"/>
        </w:rPr>
      </w:pPr>
      <w:r w:rsidRPr="006E426F">
        <w:rPr>
          <w:rFonts w:ascii="Times New Roman" w:hAnsi="Times New Roman"/>
          <w:b/>
          <w:i/>
          <w:iCs/>
          <w:spacing w:val="3"/>
          <w:lang w:val="en-US"/>
        </w:rPr>
        <w:t>Abstract.</w:t>
      </w:r>
      <w:r w:rsidRPr="006E426F">
        <w:rPr>
          <w:rFonts w:ascii="Times New Roman" w:hAnsi="Times New Roman"/>
          <w:b/>
          <w:spacing w:val="3"/>
          <w:lang w:val="en-US"/>
        </w:rPr>
        <w:t xml:space="preserve">  </w:t>
      </w:r>
      <w:r w:rsidRPr="006E426F">
        <w:rPr>
          <w:rStyle w:val="a8"/>
          <w:rFonts w:ascii="Times New Roman" w:eastAsia="Times New Roman" w:hAnsi="Times New Roman"/>
          <w:b/>
          <w:bCs/>
          <w:i w:val="0"/>
          <w:iCs w:val="0"/>
          <w:spacing w:val="3"/>
          <w:lang w:val="en-US" w:eastAsia="ru-RU"/>
        </w:rPr>
        <w:t>Subject.</w:t>
      </w:r>
      <w:r w:rsidRPr="006E426F">
        <w:rPr>
          <w:rStyle w:val="a8"/>
          <w:rFonts w:ascii="Times New Roman" w:eastAsia="Times New Roman" w:hAnsi="Times New Roman"/>
          <w:i w:val="0"/>
          <w:iCs w:val="0"/>
          <w:spacing w:val="3"/>
          <w:lang w:val="en-US" w:eastAsia="ru-RU"/>
        </w:rPr>
        <w:t xml:space="preserve"> The article is devoted to topical problems of comparative statistical analysis. The authors of the article in their publications considered the issues of the place and role of statistics in society, the interpretation of statistical information, and the problems of inadequate statistics. This allowed them to consider the methodological issues of comparative statistical analysis. At the same time, comparison is understood as a specific technique that </w:t>
      </w:r>
      <w:proofErr w:type="gramStart"/>
      <w:r w:rsidRPr="006E426F">
        <w:rPr>
          <w:rStyle w:val="a8"/>
          <w:rFonts w:ascii="Times New Roman" w:eastAsia="Times New Roman" w:hAnsi="Times New Roman"/>
          <w:i w:val="0"/>
          <w:iCs w:val="0"/>
          <w:spacing w:val="3"/>
          <w:lang w:val="en-US" w:eastAsia="ru-RU"/>
        </w:rPr>
        <w:t>allows  to</w:t>
      </w:r>
      <w:proofErr w:type="gramEnd"/>
      <w:r w:rsidRPr="006E426F">
        <w:rPr>
          <w:rStyle w:val="a8"/>
          <w:rFonts w:ascii="Times New Roman" w:eastAsia="Times New Roman" w:hAnsi="Times New Roman"/>
          <w:i w:val="0"/>
          <w:iCs w:val="0"/>
          <w:spacing w:val="3"/>
          <w:lang w:val="en-US" w:eastAsia="ru-RU"/>
        </w:rPr>
        <w:t xml:space="preserve"> identify the features inherent in a particular object. </w:t>
      </w:r>
      <w:r w:rsidRPr="006E426F">
        <w:rPr>
          <w:rStyle w:val="a8"/>
          <w:rFonts w:ascii="Times New Roman" w:eastAsia="Times New Roman" w:hAnsi="Times New Roman"/>
          <w:b/>
          <w:bCs/>
          <w:i w:val="0"/>
          <w:iCs w:val="0"/>
          <w:spacing w:val="3"/>
          <w:lang w:val="en-US" w:eastAsia="ru-RU"/>
        </w:rPr>
        <w:t>Goals.</w:t>
      </w:r>
      <w:r w:rsidRPr="006E426F">
        <w:rPr>
          <w:rStyle w:val="a8"/>
          <w:rFonts w:ascii="Times New Roman" w:eastAsia="Times New Roman" w:hAnsi="Times New Roman"/>
          <w:i w:val="0"/>
          <w:iCs w:val="0"/>
          <w:spacing w:val="3"/>
          <w:lang w:val="en-US" w:eastAsia="ru-RU"/>
        </w:rPr>
        <w:t xml:space="preserve"> The methodological issues of comparative statistical analysis are considered: taking into account the specifics of the object under study; environment (background) analysis; clearly defined purpose of the statistical study; comparability in time and space; complexity and completeness of the display of the object of study; maximum degree of analytics. </w:t>
      </w:r>
      <w:r w:rsidRPr="006E426F">
        <w:rPr>
          <w:rStyle w:val="a8"/>
          <w:rFonts w:ascii="Times New Roman" w:eastAsia="Times New Roman" w:hAnsi="Times New Roman"/>
          <w:b/>
          <w:bCs/>
          <w:i w:val="0"/>
          <w:iCs w:val="0"/>
          <w:spacing w:val="3"/>
          <w:lang w:val="en-US" w:eastAsia="ru-RU"/>
        </w:rPr>
        <w:t>Methodology</w:t>
      </w:r>
      <w:r w:rsidRPr="006E426F">
        <w:rPr>
          <w:rStyle w:val="a8"/>
          <w:rFonts w:ascii="Times New Roman" w:eastAsia="Times New Roman" w:hAnsi="Times New Roman"/>
          <w:i w:val="0"/>
          <w:iCs w:val="0"/>
          <w:spacing w:val="3"/>
          <w:lang w:val="en-US" w:eastAsia="ru-RU"/>
        </w:rPr>
        <w:t xml:space="preserve">. Methods of theoretical research are applied in the form of generalization, comparison and special analytical procedures. Comparison is considered as a well-known method of research, which is used in different sciences. At the same time, the process of comparative statistical analysis is a complex and difficult to implement procedure. The article reveals the features and difficulties of applying comparative statistical analysis, which may arise in the analysis of quantitative data used by statistics to search for established </w:t>
      </w:r>
      <w:proofErr w:type="gramStart"/>
      <w:r w:rsidRPr="006E426F">
        <w:rPr>
          <w:rStyle w:val="a8"/>
          <w:rFonts w:ascii="Times New Roman" w:eastAsia="Times New Roman" w:hAnsi="Times New Roman"/>
          <w:i w:val="0"/>
          <w:iCs w:val="0"/>
          <w:spacing w:val="3"/>
          <w:lang w:val="en-US" w:eastAsia="ru-RU"/>
        </w:rPr>
        <w:t>proportions  and</w:t>
      </w:r>
      <w:proofErr w:type="gramEnd"/>
      <w:r w:rsidRPr="006E426F">
        <w:rPr>
          <w:rStyle w:val="a8"/>
          <w:rFonts w:ascii="Times New Roman" w:eastAsia="Times New Roman" w:hAnsi="Times New Roman"/>
          <w:i w:val="0"/>
          <w:iCs w:val="0"/>
          <w:spacing w:val="3"/>
          <w:lang w:val="en-US" w:eastAsia="ru-RU"/>
        </w:rPr>
        <w:t xml:space="preserve">  patterns. </w:t>
      </w:r>
      <w:r w:rsidRPr="006E426F">
        <w:rPr>
          <w:rFonts w:ascii="Times New Roman" w:hAnsi="Times New Roman"/>
          <w:i/>
          <w:iCs/>
          <w:spacing w:val="3"/>
          <w:lang w:val="en-US"/>
        </w:rPr>
        <w:t xml:space="preserve"> </w:t>
      </w:r>
      <w:proofErr w:type="gramStart"/>
      <w:r w:rsidRPr="006E426F">
        <w:rPr>
          <w:rStyle w:val="a8"/>
          <w:rFonts w:ascii="Times New Roman" w:eastAsia="Times New Roman" w:hAnsi="Times New Roman"/>
          <w:b/>
          <w:bCs/>
          <w:i w:val="0"/>
          <w:iCs w:val="0"/>
          <w:spacing w:val="3"/>
          <w:lang w:val="en-US" w:eastAsia="ru-RU"/>
        </w:rPr>
        <w:t>Scope  of</w:t>
      </w:r>
      <w:proofErr w:type="gramEnd"/>
      <w:r w:rsidRPr="006E426F">
        <w:rPr>
          <w:rStyle w:val="a8"/>
          <w:rFonts w:ascii="Times New Roman" w:eastAsia="Times New Roman" w:hAnsi="Times New Roman"/>
          <w:b/>
          <w:bCs/>
          <w:i w:val="0"/>
          <w:iCs w:val="0"/>
          <w:spacing w:val="3"/>
          <w:lang w:val="en-US" w:eastAsia="ru-RU"/>
        </w:rPr>
        <w:t xml:space="preserve">  the  obtained results.</w:t>
      </w:r>
      <w:r w:rsidRPr="006E426F">
        <w:rPr>
          <w:rStyle w:val="a8"/>
          <w:rFonts w:ascii="Times New Roman" w:eastAsia="Times New Roman" w:hAnsi="Times New Roman"/>
          <w:i w:val="0"/>
          <w:iCs w:val="0"/>
          <w:spacing w:val="3"/>
          <w:lang w:val="en-US" w:eastAsia="ru-RU"/>
        </w:rPr>
        <w:t xml:space="preserve"> The material can be useful when conducting a comparative statistical analysis and interpreting the results of economic and statistical studies, lecturing on the theory of statistics. </w:t>
      </w:r>
      <w:r w:rsidRPr="006E426F">
        <w:rPr>
          <w:rStyle w:val="a8"/>
          <w:rFonts w:ascii="Times New Roman" w:eastAsia="Times New Roman" w:hAnsi="Times New Roman"/>
          <w:b/>
          <w:bCs/>
          <w:i w:val="0"/>
          <w:iCs w:val="0"/>
          <w:spacing w:val="3"/>
          <w:lang w:val="en-US" w:eastAsia="ru-RU"/>
        </w:rPr>
        <w:t>Results.</w:t>
      </w:r>
      <w:r w:rsidRPr="006E426F">
        <w:rPr>
          <w:rStyle w:val="a8"/>
          <w:rFonts w:ascii="Times New Roman" w:eastAsia="Times New Roman" w:hAnsi="Times New Roman"/>
          <w:i w:val="0"/>
          <w:iCs w:val="0"/>
          <w:spacing w:val="3"/>
          <w:lang w:val="en-US" w:eastAsia="ru-RU"/>
        </w:rPr>
        <w:t xml:space="preserve"> The article provides a review of the literature on the problems of comparative statistical analysis. The characteristic features of comparative statistical analysis are revealed, ignoring of which leads to incorrect perception and interpretation of the results obtained. This can lead to erroneous management decisions. The authors give examples of erroneous comparative analysis. An attempt has been made to understand the features and problems of applying methods and algorithms for a wide variety of territorial and temporal comparisons. Comprehensive recommendations on the use of comparative statistical analysis are presented.</w:t>
      </w:r>
      <w:r w:rsidRPr="006E426F">
        <w:rPr>
          <w:rFonts w:ascii="Times New Roman" w:hAnsi="Times New Roman"/>
          <w:i/>
          <w:iCs/>
          <w:spacing w:val="3"/>
          <w:lang w:val="en-US"/>
        </w:rPr>
        <w:t xml:space="preserve"> </w:t>
      </w:r>
      <w:r w:rsidRPr="006E426F">
        <w:rPr>
          <w:rStyle w:val="a8"/>
          <w:rFonts w:ascii="Times New Roman" w:eastAsia="Times New Roman" w:hAnsi="Times New Roman"/>
          <w:b/>
          <w:bCs/>
          <w:i w:val="0"/>
          <w:iCs w:val="0"/>
          <w:spacing w:val="3"/>
          <w:lang w:val="en-US" w:eastAsia="ru-RU"/>
        </w:rPr>
        <w:t>Conclusions.</w:t>
      </w:r>
      <w:r w:rsidRPr="006E426F">
        <w:rPr>
          <w:rStyle w:val="a8"/>
          <w:rFonts w:ascii="Times New Roman" w:eastAsia="Times New Roman" w:hAnsi="Times New Roman"/>
          <w:i w:val="0"/>
          <w:iCs w:val="0"/>
          <w:spacing w:val="3"/>
          <w:lang w:val="en-US" w:eastAsia="ru-RU"/>
        </w:rPr>
        <w:t xml:space="preserve"> Comparative statistical analysis should take into account the specifics of the object under study; ensure comparability in time and space; complexity and completeness of the display of the object of study; maximum degree of analytics.</w:t>
      </w:r>
    </w:p>
    <w:p w:rsidR="00710506" w:rsidRPr="006E426F" w:rsidRDefault="00710506" w:rsidP="00710506">
      <w:pPr>
        <w:pStyle w:val="LO-normal"/>
        <w:suppressAutoHyphens/>
        <w:spacing w:before="0" w:after="0" w:line="240" w:lineRule="auto"/>
        <w:ind w:firstLine="284"/>
        <w:jc w:val="both"/>
        <w:rPr>
          <w:rFonts w:ascii="Times New Roman" w:hAnsi="Times New Roman"/>
          <w:sz w:val="14"/>
          <w:szCs w:val="14"/>
          <w:lang w:val="en-US"/>
        </w:rPr>
      </w:pPr>
    </w:p>
    <w:p w:rsidR="00710506" w:rsidRPr="006E426F" w:rsidRDefault="00710506" w:rsidP="00710506">
      <w:pPr>
        <w:pStyle w:val="LO-normal"/>
        <w:suppressAutoHyphens/>
        <w:spacing w:before="0" w:after="0" w:line="240" w:lineRule="auto"/>
        <w:ind w:firstLine="284"/>
        <w:jc w:val="both"/>
        <w:rPr>
          <w:rFonts w:ascii="Times New Roman" w:hAnsi="Times New Roman"/>
          <w:i/>
          <w:iCs/>
          <w:lang w:val="en-US"/>
        </w:rPr>
      </w:pPr>
      <w:r w:rsidRPr="006E426F">
        <w:rPr>
          <w:rStyle w:val="a8"/>
          <w:rFonts w:ascii="Times New Roman" w:eastAsia="Times New Roman" w:hAnsi="Times New Roman"/>
          <w:b/>
          <w:spacing w:val="3"/>
          <w:lang w:val="en-US" w:eastAsia="ru-RU"/>
        </w:rPr>
        <w:t xml:space="preserve">Keywords: </w:t>
      </w:r>
      <w:r w:rsidRPr="006E426F">
        <w:rPr>
          <w:rStyle w:val="a8"/>
          <w:rFonts w:ascii="Times New Roman" w:eastAsia="Times New Roman" w:hAnsi="Times New Roman"/>
          <w:bCs/>
          <w:i w:val="0"/>
          <w:iCs w:val="0"/>
          <w:spacing w:val="3"/>
          <w:lang w:val="en-US" w:eastAsia="ru-RU"/>
        </w:rPr>
        <w:t>statistical information, comparative statistical analysis, economic interpretation</w:t>
      </w:r>
      <w:r w:rsidRPr="006E426F">
        <w:rPr>
          <w:rStyle w:val="a8"/>
          <w:rFonts w:ascii="Times New Roman" w:eastAsia="Times New Roman" w:hAnsi="Times New Roman"/>
          <w:bCs/>
          <w:i w:val="0"/>
          <w:iCs w:val="0"/>
          <w:lang w:val="en-US" w:eastAsia="ru-RU"/>
        </w:rPr>
        <w:t>, comparability in time and space</w:t>
      </w:r>
    </w:p>
    <w:p w:rsidR="00710506" w:rsidRDefault="00710506" w:rsidP="00710506">
      <w:pPr>
        <w:ind w:firstLine="284"/>
        <w:jc w:val="both"/>
        <w:rPr>
          <w:sz w:val="20"/>
          <w:szCs w:val="20"/>
          <w:lang w:val="en-US"/>
        </w:rPr>
      </w:pPr>
    </w:p>
    <w:p w:rsidR="00710506" w:rsidRPr="00C02DDA" w:rsidRDefault="00710506" w:rsidP="00710506">
      <w:pPr>
        <w:ind w:firstLine="284"/>
        <w:jc w:val="both"/>
        <w:rPr>
          <w:sz w:val="16"/>
          <w:szCs w:val="16"/>
          <w:lang w:val="en-US"/>
        </w:rPr>
      </w:pPr>
    </w:p>
    <w:p w:rsidR="00710506" w:rsidRPr="00745AA1" w:rsidRDefault="00710506" w:rsidP="00710506">
      <w:pPr>
        <w:jc w:val="center"/>
        <w:rPr>
          <w:rFonts w:cs="Arial"/>
          <w:b/>
          <w:bCs/>
          <w:lang w:val="en-US"/>
        </w:rPr>
      </w:pPr>
      <w:r w:rsidRPr="007B5AAF">
        <w:rPr>
          <w:rFonts w:cs="Arial"/>
          <w:b/>
          <w:bCs/>
          <w:lang w:val="en-US"/>
        </w:rPr>
        <w:t>REFERENCES</w:t>
      </w:r>
    </w:p>
    <w:p w:rsidR="00710506" w:rsidRPr="00032BBA" w:rsidRDefault="00710506" w:rsidP="00710506">
      <w:pPr>
        <w:ind w:firstLine="284"/>
        <w:jc w:val="both"/>
        <w:rPr>
          <w:lang w:val="en-US"/>
        </w:rPr>
      </w:pPr>
    </w:p>
    <w:p w:rsidR="00710506" w:rsidRPr="0083481E" w:rsidRDefault="00710506" w:rsidP="00710506">
      <w:pPr>
        <w:ind w:firstLine="284"/>
        <w:jc w:val="both"/>
        <w:rPr>
          <w:color w:val="000000"/>
          <w:lang w:val="en-US"/>
        </w:rPr>
      </w:pPr>
      <w:r w:rsidRPr="0083481E">
        <w:rPr>
          <w:color w:val="000000"/>
          <w:lang w:val="en-US"/>
        </w:rPr>
        <w:t xml:space="preserve">1. Shamaeva E.F., Surskova E.S. Economic and statistical comparison of the economic situation of subjects and socio-economic differentiation of the population of Russia: measurement methods. </w:t>
      </w:r>
      <w:r w:rsidRPr="0083481E">
        <w:rPr>
          <w:i/>
          <w:iCs/>
          <w:color w:val="000000"/>
          <w:spacing w:val="3"/>
          <w:shd w:val="clear" w:color="auto" w:fill="FFFFFF"/>
          <w:lang w:val="en-US"/>
        </w:rPr>
        <w:t xml:space="preserve">Vestnik RAYEN </w:t>
      </w:r>
      <w:r w:rsidRPr="0083481E">
        <w:rPr>
          <w:color w:val="000000"/>
          <w:spacing w:val="3"/>
          <w:lang w:val="en-US"/>
        </w:rPr>
        <w:t>[</w:t>
      </w:r>
      <w:proofErr w:type="gramStart"/>
      <w:r w:rsidRPr="0083481E">
        <w:rPr>
          <w:color w:val="000000"/>
          <w:spacing w:val="3"/>
          <w:lang w:val="en-US"/>
        </w:rPr>
        <w:t>Bulletin  of</w:t>
      </w:r>
      <w:proofErr w:type="gramEnd"/>
      <w:r w:rsidRPr="0083481E">
        <w:rPr>
          <w:color w:val="000000"/>
          <w:spacing w:val="3"/>
          <w:lang w:val="en-US"/>
        </w:rPr>
        <w:t xml:space="preserve">  the  Russian  Academy of Natural Sciences]. 2021. Vol. 21.</w:t>
      </w:r>
      <w:r w:rsidRPr="0083481E">
        <w:rPr>
          <w:color w:val="000000"/>
          <w:lang w:val="en-US"/>
        </w:rPr>
        <w:t xml:space="preserve"> No. 3. Pp. 141–151. DOI: 10.52531/1682-1696-2021-21-3-141-151. </w:t>
      </w:r>
      <w:r w:rsidRPr="0083481E">
        <w:rPr>
          <w:shd w:val="clear" w:color="auto" w:fill="FFFFFF"/>
          <w:lang w:val="en-US"/>
        </w:rPr>
        <w:t>(In Russian)</w:t>
      </w:r>
    </w:p>
    <w:p w:rsidR="00710506" w:rsidRPr="0083481E" w:rsidRDefault="00710506" w:rsidP="00710506">
      <w:pPr>
        <w:suppressAutoHyphens/>
        <w:ind w:firstLine="284"/>
        <w:jc w:val="both"/>
        <w:rPr>
          <w:color w:val="000000"/>
          <w:spacing w:val="3"/>
          <w:lang w:val="en-US"/>
        </w:rPr>
      </w:pPr>
      <w:r w:rsidRPr="0083481E">
        <w:rPr>
          <w:color w:val="000000"/>
          <w:spacing w:val="3"/>
          <w:lang w:val="en-US"/>
        </w:rPr>
        <w:t xml:space="preserve">2. Monatova A.A.  </w:t>
      </w:r>
      <w:proofErr w:type="gramStart"/>
      <w:r w:rsidRPr="0083481E">
        <w:rPr>
          <w:color w:val="000000"/>
          <w:spacing w:val="3"/>
          <w:lang w:val="en-US"/>
        </w:rPr>
        <w:t>Comparison  as</w:t>
      </w:r>
      <w:proofErr w:type="gramEnd"/>
      <w:r w:rsidRPr="0083481E">
        <w:rPr>
          <w:color w:val="000000"/>
          <w:spacing w:val="3"/>
          <w:lang w:val="en-US"/>
        </w:rPr>
        <w:t xml:space="preserve">  a  method  of  scientific  knowledge in teaching mathematics. </w:t>
      </w:r>
      <w:r w:rsidRPr="0083481E">
        <w:rPr>
          <w:i/>
          <w:iCs/>
          <w:color w:val="000000"/>
          <w:spacing w:val="3"/>
          <w:shd w:val="clear" w:color="auto" w:fill="FFFFFF"/>
          <w:lang w:val="en-US"/>
        </w:rPr>
        <w:t xml:space="preserve">V sb.: Studencheskiye nauchnyye dostizheniya </w:t>
      </w:r>
      <w:r w:rsidRPr="0083481E">
        <w:rPr>
          <w:iCs/>
          <w:color w:val="000000"/>
          <w:spacing w:val="3"/>
          <w:shd w:val="clear" w:color="auto" w:fill="FFFFFF"/>
          <w:lang w:val="en-US"/>
        </w:rPr>
        <w:t>[Student Scientific Achievements]</w:t>
      </w:r>
      <w:r w:rsidRPr="0083481E">
        <w:rPr>
          <w:iCs/>
          <w:color w:val="000000"/>
          <w:spacing w:val="3"/>
          <w:lang w:val="en-US"/>
        </w:rPr>
        <w:t>.</w:t>
      </w:r>
      <w:r w:rsidRPr="0083481E">
        <w:rPr>
          <w:i/>
          <w:iCs/>
          <w:color w:val="000000"/>
          <w:spacing w:val="3"/>
          <w:lang w:val="en-US"/>
        </w:rPr>
        <w:t xml:space="preserve"> </w:t>
      </w:r>
      <w:r w:rsidRPr="0083481E">
        <w:rPr>
          <w:i/>
          <w:iCs/>
          <w:color w:val="000000"/>
          <w:spacing w:val="3"/>
          <w:shd w:val="clear" w:color="auto" w:fill="FFFFFF"/>
          <w:lang w:val="en-US"/>
        </w:rPr>
        <w:t xml:space="preserve">Sbornik </w:t>
      </w:r>
      <w:proofErr w:type="gramStart"/>
      <w:r w:rsidRPr="0083481E">
        <w:rPr>
          <w:i/>
          <w:iCs/>
          <w:color w:val="000000"/>
          <w:spacing w:val="3"/>
          <w:shd w:val="clear" w:color="auto" w:fill="FFFFFF"/>
          <w:lang w:val="en-US"/>
        </w:rPr>
        <w:t>statey  11</w:t>
      </w:r>
      <w:proofErr w:type="gramEnd"/>
      <w:r w:rsidRPr="0083481E">
        <w:rPr>
          <w:i/>
          <w:iCs/>
          <w:color w:val="000000"/>
          <w:spacing w:val="3"/>
          <w:shd w:val="clear" w:color="auto" w:fill="FFFFFF"/>
          <w:lang w:val="en-US"/>
        </w:rPr>
        <w:t>-go  Mezhdunarodnogo  nauchno-issledovatel'skogo  konkursa</w:t>
      </w:r>
      <w:r w:rsidRPr="0083481E">
        <w:rPr>
          <w:color w:val="000000"/>
          <w:spacing w:val="3"/>
          <w:lang w:val="en-US"/>
        </w:rPr>
        <w:t xml:space="preserve">.  </w:t>
      </w:r>
      <w:proofErr w:type="gramStart"/>
      <w:r w:rsidRPr="0083481E">
        <w:rPr>
          <w:color w:val="000000"/>
          <w:spacing w:val="3"/>
          <w:lang w:val="en-US"/>
        </w:rPr>
        <w:t>Penza,  2021</w:t>
      </w:r>
      <w:proofErr w:type="gramEnd"/>
      <w:r w:rsidRPr="0083481E">
        <w:rPr>
          <w:color w:val="000000"/>
          <w:spacing w:val="3"/>
          <w:lang w:val="en-US"/>
        </w:rPr>
        <w:t xml:space="preserve">.  Pp. 122–124. </w:t>
      </w:r>
      <w:r w:rsidRPr="0083481E">
        <w:rPr>
          <w:spacing w:val="3"/>
          <w:shd w:val="clear" w:color="auto" w:fill="FFFFFF"/>
          <w:lang w:val="en-US"/>
        </w:rPr>
        <w:t>(In Russian)</w:t>
      </w:r>
    </w:p>
    <w:p w:rsidR="00710506" w:rsidRPr="0083481E" w:rsidRDefault="00710506" w:rsidP="00710506">
      <w:pPr>
        <w:suppressAutoHyphens/>
        <w:ind w:firstLine="284"/>
        <w:jc w:val="both"/>
        <w:rPr>
          <w:color w:val="000000"/>
          <w:lang w:val="en-US"/>
        </w:rPr>
      </w:pPr>
      <w:r w:rsidRPr="0083481E">
        <w:rPr>
          <w:color w:val="000000"/>
          <w:lang w:val="en-US"/>
        </w:rPr>
        <w:t xml:space="preserve">3. Troitskaya A.A. Comparison and comparative method in the science of constitutional law: features of use. </w:t>
      </w:r>
      <w:r w:rsidRPr="0083481E">
        <w:rPr>
          <w:i/>
          <w:iCs/>
          <w:color w:val="000000"/>
          <w:shd w:val="clear" w:color="auto" w:fill="FFFFFF"/>
          <w:lang w:val="en-US"/>
        </w:rPr>
        <w:t>Konstitutsionnoye i munitsipal'noye pravo</w:t>
      </w:r>
      <w:r w:rsidRPr="0083481E">
        <w:rPr>
          <w:color w:val="000000"/>
          <w:lang w:val="en-US"/>
        </w:rPr>
        <w:t xml:space="preserve"> [Constitutional and municipal law]. 2017. No. 2. Pp. 7–13. EDN: XXJGAX. </w:t>
      </w:r>
      <w:r w:rsidRPr="0083481E">
        <w:rPr>
          <w:shd w:val="clear" w:color="auto" w:fill="FFFFFF"/>
          <w:lang w:val="en-US"/>
        </w:rPr>
        <w:t>(In Russian)</w:t>
      </w:r>
    </w:p>
    <w:p w:rsidR="00710506" w:rsidRPr="0083481E" w:rsidRDefault="00710506" w:rsidP="00710506">
      <w:pPr>
        <w:suppressAutoHyphens/>
        <w:ind w:firstLine="284"/>
        <w:jc w:val="both"/>
        <w:rPr>
          <w:color w:val="000000"/>
          <w:lang w:val="en-US"/>
        </w:rPr>
      </w:pPr>
      <w:r w:rsidRPr="0083481E">
        <w:rPr>
          <w:color w:val="000000"/>
          <w:lang w:val="en-US"/>
        </w:rPr>
        <w:t xml:space="preserve">4. Nisnevich A.A. Statistical comparison of development indicators on the example of two countries: China and India. </w:t>
      </w:r>
      <w:r w:rsidRPr="0083481E">
        <w:rPr>
          <w:i/>
          <w:iCs/>
          <w:color w:val="000000"/>
          <w:shd w:val="clear" w:color="auto" w:fill="FFFFFF"/>
          <w:lang w:val="en-US"/>
        </w:rPr>
        <w:t xml:space="preserve">V sb.: </w:t>
      </w:r>
      <w:r w:rsidRPr="0083481E">
        <w:rPr>
          <w:i/>
          <w:color w:val="000000"/>
          <w:lang w:val="en-US"/>
        </w:rPr>
        <w:t>Rossiya i VTO: ekonomicheskie, pravovye i social'nye aspekty</w:t>
      </w:r>
      <w:r w:rsidRPr="0083481E">
        <w:rPr>
          <w:color w:val="000000"/>
          <w:lang w:val="en-US"/>
        </w:rPr>
        <w:t xml:space="preserve"> </w:t>
      </w:r>
      <w:r w:rsidRPr="0083481E">
        <w:rPr>
          <w:color w:val="000000"/>
          <w:lang w:val="en-US"/>
        </w:rPr>
        <w:lastRenderedPageBreak/>
        <w:t xml:space="preserve">[Russia and the WTO: economic, legal and social aspects]. </w:t>
      </w:r>
      <w:r w:rsidRPr="0083481E">
        <w:rPr>
          <w:i/>
          <w:iCs/>
          <w:color w:val="000000"/>
          <w:shd w:val="clear" w:color="auto" w:fill="FFFFFF"/>
          <w:lang w:val="en-US"/>
        </w:rPr>
        <w:t>Sbornik statey uchastnikov 4-go Mezhdunarodnogo nauchnogo studencheskogo kongressa</w:t>
      </w:r>
      <w:r w:rsidRPr="0083481E">
        <w:rPr>
          <w:i/>
          <w:iCs/>
          <w:color w:val="000000"/>
          <w:lang w:val="en-US"/>
        </w:rPr>
        <w:t>.</w:t>
      </w:r>
      <w:r w:rsidRPr="0083481E">
        <w:rPr>
          <w:color w:val="000000"/>
          <w:lang w:val="en-US"/>
        </w:rPr>
        <w:t xml:space="preserve"> 2013. Pp. 599–609. </w:t>
      </w:r>
      <w:r w:rsidRPr="0083481E">
        <w:rPr>
          <w:shd w:val="clear" w:color="auto" w:fill="FFFFFF"/>
          <w:lang w:val="en-US"/>
        </w:rPr>
        <w:t>(In Russian)</w:t>
      </w:r>
    </w:p>
    <w:p w:rsidR="00710506" w:rsidRPr="0083481E" w:rsidRDefault="00710506" w:rsidP="00710506">
      <w:pPr>
        <w:suppressAutoHyphens/>
        <w:ind w:firstLine="284"/>
        <w:jc w:val="both"/>
        <w:rPr>
          <w:color w:val="000000"/>
          <w:spacing w:val="3"/>
          <w:lang w:val="en-US"/>
        </w:rPr>
      </w:pPr>
      <w:r w:rsidRPr="0083481E">
        <w:rPr>
          <w:color w:val="000000"/>
          <w:spacing w:val="3"/>
          <w:lang w:val="en-US"/>
        </w:rPr>
        <w:t xml:space="preserve">5. Kulikova Yu.S., Budnikova A.G., Mikova E.S. Comparative statistical analysis of the dynamics of the number of forest fires and the volume of burned forest. </w:t>
      </w:r>
      <w:r w:rsidRPr="0083481E">
        <w:rPr>
          <w:i/>
          <w:iCs/>
          <w:color w:val="000000"/>
          <w:spacing w:val="3"/>
          <w:lang w:val="en-US"/>
        </w:rPr>
        <w:t xml:space="preserve">Actualnye voprosy </w:t>
      </w:r>
      <w:proofErr w:type="gramStart"/>
      <w:r w:rsidRPr="0083481E">
        <w:rPr>
          <w:i/>
          <w:iCs/>
          <w:color w:val="000000"/>
          <w:spacing w:val="3"/>
          <w:lang w:val="en-US"/>
        </w:rPr>
        <w:t>ekonomicheskikh  nauk</w:t>
      </w:r>
      <w:proofErr w:type="gramEnd"/>
      <w:r w:rsidRPr="0083481E">
        <w:rPr>
          <w:i/>
          <w:iCs/>
          <w:color w:val="000000"/>
          <w:spacing w:val="3"/>
          <w:lang w:val="en-US"/>
        </w:rPr>
        <w:t xml:space="preserve"> </w:t>
      </w:r>
      <w:r w:rsidRPr="0083481E">
        <w:rPr>
          <w:color w:val="000000"/>
          <w:spacing w:val="3"/>
          <w:lang w:val="en-US"/>
        </w:rPr>
        <w:t xml:space="preserve"> [Topical  issues  of  economic  sciences].  2013.  No. 30.  Pp. 113–117. EDN: RLXUZX </w:t>
      </w:r>
      <w:r w:rsidRPr="0083481E">
        <w:rPr>
          <w:spacing w:val="3"/>
          <w:shd w:val="clear" w:color="auto" w:fill="FFFFFF"/>
          <w:lang w:val="en-US"/>
        </w:rPr>
        <w:t>(In Russian)</w:t>
      </w:r>
    </w:p>
    <w:p w:rsidR="00710506" w:rsidRPr="0083481E" w:rsidRDefault="00710506" w:rsidP="00710506">
      <w:pPr>
        <w:suppressAutoHyphens/>
        <w:ind w:firstLine="284"/>
        <w:jc w:val="both"/>
        <w:rPr>
          <w:color w:val="000000"/>
          <w:lang w:val="en-US"/>
        </w:rPr>
      </w:pPr>
      <w:r w:rsidRPr="0083481E">
        <w:rPr>
          <w:color w:val="000000"/>
          <w:lang w:val="en-US"/>
        </w:rPr>
        <w:t xml:space="preserve">6. Makukh V. Comparative analysis of the European integration dynamics of countries – members of the European Neighborhood Policy. </w:t>
      </w:r>
      <w:r w:rsidRPr="0083481E">
        <w:rPr>
          <w:i/>
          <w:iCs/>
          <w:color w:val="000000"/>
          <w:shd w:val="clear" w:color="auto" w:fill="FFFFFF"/>
          <w:lang w:val="en-US"/>
        </w:rPr>
        <w:t>Tsentral'naya Aziya i Kavkaz</w:t>
      </w:r>
      <w:r w:rsidRPr="0083481E">
        <w:rPr>
          <w:color w:val="000000"/>
          <w:lang w:val="en-US"/>
        </w:rPr>
        <w:t xml:space="preserve"> [Central Asia and the Caucasus]. 2008. No. 6. Pp. 18–27. </w:t>
      </w:r>
      <w:r w:rsidRPr="0083481E">
        <w:rPr>
          <w:shd w:val="clear" w:color="auto" w:fill="FFFFFF"/>
          <w:lang w:val="en-US"/>
        </w:rPr>
        <w:t>(In Russian)</w:t>
      </w:r>
    </w:p>
    <w:p w:rsidR="00710506" w:rsidRPr="0083481E" w:rsidRDefault="00710506" w:rsidP="00710506">
      <w:pPr>
        <w:suppressAutoHyphens/>
        <w:ind w:firstLine="284"/>
        <w:jc w:val="both"/>
        <w:rPr>
          <w:color w:val="000000"/>
          <w:spacing w:val="3"/>
          <w:lang w:val="en-US"/>
        </w:rPr>
      </w:pPr>
      <w:r w:rsidRPr="0083481E">
        <w:rPr>
          <w:color w:val="000000"/>
          <w:spacing w:val="3"/>
          <w:lang w:val="en-US"/>
        </w:rPr>
        <w:t xml:space="preserve">7. Stukalov P.S. Quantitative methods for comparing the international competitiveness of countries: methodological aspects. </w:t>
      </w:r>
      <w:r w:rsidRPr="0083481E">
        <w:rPr>
          <w:i/>
          <w:iCs/>
          <w:color w:val="000000"/>
          <w:spacing w:val="3"/>
          <w:shd w:val="clear" w:color="auto" w:fill="FFFFFF"/>
          <w:lang w:val="en-US"/>
        </w:rPr>
        <w:t>Perspektivy nauki</w:t>
      </w:r>
      <w:r w:rsidRPr="0083481E">
        <w:rPr>
          <w:color w:val="000000"/>
          <w:spacing w:val="3"/>
          <w:lang w:val="en-US"/>
        </w:rPr>
        <w:t xml:space="preserve"> [Prospects of science]. 2014. No. 4. Pp. 85–88.</w:t>
      </w:r>
      <w:r w:rsidRPr="0083481E">
        <w:rPr>
          <w:shd w:val="clear" w:color="auto" w:fill="FFFFFF"/>
          <w:lang w:val="en-US"/>
        </w:rPr>
        <w:t xml:space="preserve">  (In Russian)</w:t>
      </w:r>
    </w:p>
    <w:p w:rsidR="00710506" w:rsidRPr="0083481E" w:rsidRDefault="00710506" w:rsidP="00710506">
      <w:pPr>
        <w:suppressAutoHyphens/>
        <w:ind w:firstLine="284"/>
        <w:jc w:val="both"/>
        <w:rPr>
          <w:color w:val="000000"/>
          <w:lang w:val="en-US"/>
        </w:rPr>
      </w:pPr>
      <w:r w:rsidRPr="0083481E">
        <w:rPr>
          <w:color w:val="000000"/>
          <w:lang w:val="en-US"/>
        </w:rPr>
        <w:t xml:space="preserve">8. Galliamova I.R., Babanskaya A.S. Basic methods of comparison in financial analysis. </w:t>
      </w:r>
      <w:r w:rsidRPr="0083481E">
        <w:rPr>
          <w:i/>
          <w:iCs/>
          <w:color w:val="000000"/>
          <w:shd w:val="clear" w:color="auto" w:fill="FFFFFF"/>
          <w:lang w:val="en-US"/>
        </w:rPr>
        <w:t xml:space="preserve">V sb.: Aktual'nyye problemy vzaimodeystviya nauki i biznesa v APK </w:t>
      </w:r>
      <w:r w:rsidRPr="0083481E">
        <w:rPr>
          <w:iCs/>
          <w:color w:val="000000"/>
          <w:shd w:val="clear" w:color="auto" w:fill="FFFFFF"/>
          <w:lang w:val="en-US"/>
        </w:rPr>
        <w:t>[Actual problems of interaction between science and business in the agro-industrial complex]</w:t>
      </w:r>
      <w:r w:rsidRPr="0083481E">
        <w:rPr>
          <w:i/>
          <w:iCs/>
          <w:color w:val="000000"/>
          <w:shd w:val="clear" w:color="auto" w:fill="FFFFFF"/>
          <w:lang w:val="en-US"/>
        </w:rPr>
        <w:t>. Sbornik statey po materialam mezhdunarodnoy nauchno-prakticheskoy konferentsii</w:t>
      </w:r>
      <w:r w:rsidRPr="0083481E">
        <w:rPr>
          <w:i/>
          <w:iCs/>
          <w:color w:val="000000"/>
          <w:lang w:val="en-US"/>
        </w:rPr>
        <w:t>.</w:t>
      </w:r>
      <w:r w:rsidRPr="0083481E">
        <w:rPr>
          <w:color w:val="000000"/>
          <w:lang w:val="en-US"/>
        </w:rPr>
        <w:t xml:space="preserve"> 2020. Pp. 87–90. </w:t>
      </w:r>
      <w:r w:rsidRPr="0083481E">
        <w:rPr>
          <w:shd w:val="clear" w:color="auto" w:fill="FFFFFF"/>
          <w:lang w:val="en-US"/>
        </w:rPr>
        <w:t>(In Russian)</w:t>
      </w:r>
    </w:p>
    <w:p w:rsidR="00710506" w:rsidRPr="0083481E" w:rsidRDefault="00710506" w:rsidP="00710506">
      <w:pPr>
        <w:suppressAutoHyphens/>
        <w:ind w:firstLine="284"/>
        <w:jc w:val="both"/>
        <w:rPr>
          <w:color w:val="000000"/>
          <w:spacing w:val="3"/>
          <w:lang w:val="en-US"/>
        </w:rPr>
      </w:pPr>
      <w:r w:rsidRPr="0083481E">
        <w:rPr>
          <w:color w:val="000000"/>
          <w:spacing w:val="3"/>
          <w:lang w:val="en-US"/>
        </w:rPr>
        <w:t xml:space="preserve">9. </w:t>
      </w:r>
      <w:proofErr w:type="gramStart"/>
      <w:r w:rsidRPr="0083481E">
        <w:rPr>
          <w:color w:val="000000"/>
          <w:spacing w:val="3"/>
          <w:lang w:val="en-US"/>
        </w:rPr>
        <w:t>Maksimovich  N.V.</w:t>
      </w:r>
      <w:proofErr w:type="gramEnd"/>
      <w:r w:rsidRPr="0083481E">
        <w:rPr>
          <w:color w:val="000000"/>
          <w:spacing w:val="3"/>
          <w:lang w:val="en-US"/>
        </w:rPr>
        <w:t xml:space="preserve">  </w:t>
      </w:r>
      <w:proofErr w:type="gramStart"/>
      <w:r w:rsidRPr="0083481E">
        <w:rPr>
          <w:color w:val="000000"/>
          <w:spacing w:val="3"/>
          <w:lang w:val="en-US"/>
        </w:rPr>
        <w:t>Statistical  comparison</w:t>
      </w:r>
      <w:proofErr w:type="gramEnd"/>
      <w:r w:rsidRPr="0083481E">
        <w:rPr>
          <w:color w:val="000000"/>
          <w:spacing w:val="3"/>
          <w:lang w:val="en-US"/>
        </w:rPr>
        <w:t xml:space="preserve">  of  growth  curves.  </w:t>
      </w:r>
      <w:proofErr w:type="gramStart"/>
      <w:r w:rsidRPr="0083481E">
        <w:rPr>
          <w:i/>
          <w:iCs/>
          <w:color w:val="000000"/>
          <w:spacing w:val="3"/>
          <w:shd w:val="clear" w:color="auto" w:fill="FFFFFF"/>
          <w:lang w:val="en-US"/>
        </w:rPr>
        <w:t>Vestnik  Leningradskogo</w:t>
      </w:r>
      <w:proofErr w:type="gramEnd"/>
      <w:r w:rsidRPr="0083481E">
        <w:rPr>
          <w:i/>
          <w:iCs/>
          <w:color w:val="000000"/>
          <w:spacing w:val="3"/>
          <w:shd w:val="clear" w:color="auto" w:fill="FFFFFF"/>
          <w:lang w:val="en-US"/>
        </w:rPr>
        <w:t xml:space="preserve"> universiteta</w:t>
      </w:r>
      <w:r w:rsidRPr="0083481E">
        <w:rPr>
          <w:color w:val="000000"/>
          <w:spacing w:val="3"/>
          <w:lang w:val="en-US"/>
        </w:rPr>
        <w:t xml:space="preserve"> [Bulletin of the Leningrad University]. Series 3: Biology. 1989. No. 4. Pp. 18–25. </w:t>
      </w:r>
      <w:r w:rsidRPr="0083481E">
        <w:rPr>
          <w:spacing w:val="3"/>
          <w:shd w:val="clear" w:color="auto" w:fill="FFFFFF"/>
          <w:lang w:val="en-US"/>
        </w:rPr>
        <w:t>(In Russian)</w:t>
      </w:r>
    </w:p>
    <w:p w:rsidR="00710506" w:rsidRPr="00C02DDA" w:rsidRDefault="00710506" w:rsidP="00710506">
      <w:pPr>
        <w:ind w:firstLine="284"/>
        <w:jc w:val="both"/>
        <w:rPr>
          <w:b/>
          <w:bCs/>
          <w:sz w:val="16"/>
          <w:szCs w:val="16"/>
          <w:lang w:val="en-US"/>
        </w:rPr>
      </w:pPr>
    </w:p>
    <w:p w:rsidR="00710506" w:rsidRPr="00C02DDA" w:rsidRDefault="00710506" w:rsidP="00710506">
      <w:pPr>
        <w:ind w:firstLine="284"/>
        <w:jc w:val="both"/>
        <w:rPr>
          <w:b/>
          <w:bCs/>
          <w:sz w:val="16"/>
          <w:szCs w:val="16"/>
          <w:lang w:val="en-US"/>
        </w:rPr>
      </w:pPr>
    </w:p>
    <w:p w:rsidR="00710506" w:rsidRPr="0083481E" w:rsidRDefault="00710506" w:rsidP="00710506">
      <w:pPr>
        <w:ind w:firstLine="284"/>
        <w:jc w:val="both"/>
        <w:rPr>
          <w:b/>
          <w:bCs/>
          <w:sz w:val="22"/>
          <w:szCs w:val="22"/>
          <w:lang w:val="en-US"/>
        </w:rPr>
      </w:pPr>
      <w:r w:rsidRPr="0083481E">
        <w:rPr>
          <w:b/>
          <w:bCs/>
          <w:sz w:val="22"/>
          <w:szCs w:val="22"/>
          <w:lang w:val="en-US"/>
        </w:rPr>
        <w:t>Information about the authors</w:t>
      </w:r>
    </w:p>
    <w:p w:rsidR="00710506" w:rsidRPr="0083481E" w:rsidRDefault="00710506" w:rsidP="00710506">
      <w:pPr>
        <w:ind w:firstLine="284"/>
        <w:rPr>
          <w:b/>
          <w:sz w:val="14"/>
          <w:szCs w:val="14"/>
          <w:lang w:val="en-US"/>
        </w:rPr>
      </w:pPr>
    </w:p>
    <w:p w:rsidR="00710506" w:rsidRPr="0083481E" w:rsidRDefault="00710506" w:rsidP="00710506">
      <w:pPr>
        <w:suppressAutoHyphens/>
        <w:ind w:firstLine="284"/>
        <w:jc w:val="both"/>
        <w:rPr>
          <w:color w:val="000000"/>
          <w:spacing w:val="-4"/>
          <w:sz w:val="22"/>
          <w:szCs w:val="22"/>
          <w:lang w:val="en-US"/>
        </w:rPr>
      </w:pPr>
      <w:r w:rsidRPr="0083481E">
        <w:rPr>
          <w:b/>
          <w:spacing w:val="-4"/>
          <w:sz w:val="22"/>
          <w:szCs w:val="22"/>
          <w:lang w:val="en-US"/>
        </w:rPr>
        <w:t xml:space="preserve">Karmanov </w:t>
      </w:r>
      <w:r w:rsidRPr="0083481E">
        <w:rPr>
          <w:b/>
          <w:color w:val="000000"/>
          <w:spacing w:val="-4"/>
          <w:sz w:val="22"/>
          <w:szCs w:val="22"/>
          <w:lang w:val="en-US"/>
        </w:rPr>
        <w:t>Mikhail Vladimirovich,</w:t>
      </w:r>
      <w:r w:rsidRPr="0083481E">
        <w:rPr>
          <w:color w:val="000000"/>
          <w:spacing w:val="-4"/>
          <w:sz w:val="22"/>
          <w:szCs w:val="22"/>
          <w:lang w:val="en-US"/>
        </w:rPr>
        <w:t xml:space="preserve"> Doctor of Economics, Professor of the Department of Statistics, Plekhanov Russian University of Economics; </w:t>
      </w:r>
    </w:p>
    <w:p w:rsidR="00710506" w:rsidRPr="0083481E" w:rsidRDefault="00710506" w:rsidP="00710506">
      <w:pPr>
        <w:suppressAutoHyphens/>
        <w:ind w:firstLine="284"/>
        <w:jc w:val="both"/>
        <w:rPr>
          <w:color w:val="000000"/>
          <w:sz w:val="22"/>
          <w:szCs w:val="22"/>
          <w:lang w:val="en-US"/>
        </w:rPr>
      </w:pPr>
      <w:r w:rsidRPr="0083481E">
        <w:rPr>
          <w:color w:val="000000"/>
          <w:sz w:val="22"/>
          <w:szCs w:val="22"/>
          <w:lang w:val="en-US"/>
        </w:rPr>
        <w:t xml:space="preserve">117997, </w:t>
      </w:r>
      <w:r w:rsidRPr="0083481E">
        <w:rPr>
          <w:color w:val="000000"/>
          <w:spacing w:val="3"/>
          <w:sz w:val="22"/>
          <w:szCs w:val="22"/>
          <w:lang w:val="en-US"/>
        </w:rPr>
        <w:t xml:space="preserve">Russia, </w:t>
      </w:r>
      <w:r w:rsidRPr="0083481E">
        <w:rPr>
          <w:color w:val="000000"/>
          <w:sz w:val="22"/>
          <w:szCs w:val="22"/>
          <w:lang w:val="en-US"/>
        </w:rPr>
        <w:t>Moscow, 36 Stremyanny lane;</w:t>
      </w:r>
    </w:p>
    <w:p w:rsidR="00710506" w:rsidRPr="0083481E" w:rsidRDefault="00710506" w:rsidP="00710506">
      <w:pPr>
        <w:suppressAutoHyphens/>
        <w:ind w:firstLine="284"/>
        <w:jc w:val="both"/>
        <w:rPr>
          <w:color w:val="000000"/>
          <w:sz w:val="22"/>
          <w:szCs w:val="22"/>
          <w:lang w:val="en-US"/>
        </w:rPr>
      </w:pPr>
      <w:hyperlink r:id="rId5" w:history="1">
        <w:r w:rsidRPr="0083481E">
          <w:rPr>
            <w:rStyle w:val="a3"/>
            <w:color w:val="000000"/>
            <w:sz w:val="22"/>
            <w:szCs w:val="22"/>
            <w:u w:val="none"/>
            <w:lang w:val="en-US"/>
          </w:rPr>
          <w:t>Karmanov.MV@rea.ru</w:t>
        </w:r>
      </w:hyperlink>
      <w:r w:rsidRPr="0083481E">
        <w:rPr>
          <w:color w:val="000000"/>
          <w:sz w:val="22"/>
          <w:szCs w:val="22"/>
          <w:lang w:val="en-US"/>
        </w:rPr>
        <w:t xml:space="preserve"> </w:t>
      </w:r>
    </w:p>
    <w:p w:rsidR="00710506" w:rsidRPr="0083481E" w:rsidRDefault="00710506" w:rsidP="00710506">
      <w:pPr>
        <w:suppressAutoHyphens/>
        <w:ind w:firstLine="284"/>
        <w:jc w:val="both"/>
        <w:rPr>
          <w:color w:val="000000"/>
          <w:sz w:val="22"/>
          <w:szCs w:val="22"/>
          <w:lang w:val="en-US"/>
        </w:rPr>
      </w:pPr>
      <w:r w:rsidRPr="0083481E">
        <w:rPr>
          <w:b/>
          <w:color w:val="000000"/>
          <w:sz w:val="22"/>
          <w:szCs w:val="22"/>
          <w:lang w:val="en-US"/>
        </w:rPr>
        <w:t>Kiseleva Irina Anatolyevna,</w:t>
      </w:r>
      <w:r w:rsidRPr="0083481E">
        <w:rPr>
          <w:color w:val="000000"/>
          <w:sz w:val="22"/>
          <w:szCs w:val="22"/>
          <w:lang w:val="en-US"/>
        </w:rPr>
        <w:t xml:space="preserve"> Doctor of Economics, Professor of the Department of Mathematical Methods in Economics, Plekhanov Russian University of Economics;</w:t>
      </w:r>
    </w:p>
    <w:p w:rsidR="00710506" w:rsidRPr="0083481E" w:rsidRDefault="00710506" w:rsidP="00710506">
      <w:pPr>
        <w:suppressAutoHyphens/>
        <w:ind w:firstLine="284"/>
        <w:jc w:val="both"/>
        <w:rPr>
          <w:color w:val="000000"/>
          <w:sz w:val="22"/>
          <w:szCs w:val="22"/>
          <w:lang w:val="en-US"/>
        </w:rPr>
      </w:pPr>
      <w:r w:rsidRPr="0083481E">
        <w:rPr>
          <w:color w:val="000000"/>
          <w:sz w:val="22"/>
          <w:szCs w:val="22"/>
          <w:lang w:val="en-US"/>
        </w:rPr>
        <w:t xml:space="preserve">117997, </w:t>
      </w:r>
      <w:r w:rsidRPr="0083481E">
        <w:rPr>
          <w:color w:val="000000"/>
          <w:spacing w:val="3"/>
          <w:sz w:val="22"/>
          <w:szCs w:val="22"/>
          <w:lang w:val="en-US"/>
        </w:rPr>
        <w:t xml:space="preserve">Russia, </w:t>
      </w:r>
      <w:r w:rsidRPr="0083481E">
        <w:rPr>
          <w:color w:val="000000"/>
          <w:sz w:val="22"/>
          <w:szCs w:val="22"/>
          <w:lang w:val="en-US"/>
        </w:rPr>
        <w:t>Moscow, 36 Stremyanny lane;</w:t>
      </w:r>
    </w:p>
    <w:p w:rsidR="00710506" w:rsidRPr="0083481E" w:rsidRDefault="00710506" w:rsidP="00710506">
      <w:pPr>
        <w:suppressAutoHyphens/>
        <w:ind w:firstLine="284"/>
        <w:jc w:val="both"/>
        <w:rPr>
          <w:color w:val="000000"/>
          <w:sz w:val="22"/>
          <w:szCs w:val="22"/>
          <w:lang w:val="en-US"/>
        </w:rPr>
      </w:pPr>
      <w:hyperlink r:id="rId6" w:history="1">
        <w:r w:rsidRPr="0083481E">
          <w:rPr>
            <w:rStyle w:val="a3"/>
            <w:color w:val="000000"/>
            <w:sz w:val="22"/>
            <w:szCs w:val="22"/>
            <w:u w:val="none"/>
            <w:lang w:val="en-US"/>
          </w:rPr>
          <w:t>Kia1962@list.ru</w:t>
        </w:r>
      </w:hyperlink>
    </w:p>
    <w:p w:rsidR="00710506" w:rsidRPr="0083481E" w:rsidRDefault="00710506" w:rsidP="00710506">
      <w:pPr>
        <w:suppressAutoHyphens/>
        <w:ind w:firstLine="284"/>
        <w:jc w:val="both"/>
        <w:rPr>
          <w:color w:val="000000"/>
          <w:sz w:val="22"/>
          <w:szCs w:val="22"/>
          <w:lang w:val="en-US"/>
        </w:rPr>
      </w:pPr>
      <w:r w:rsidRPr="0083481E">
        <w:rPr>
          <w:b/>
          <w:color w:val="000000"/>
          <w:sz w:val="22"/>
          <w:szCs w:val="22"/>
          <w:lang w:val="en-US"/>
        </w:rPr>
        <w:t>Kuznetsov Vladimir Ivanovich,</w:t>
      </w:r>
      <w:r w:rsidRPr="0083481E">
        <w:rPr>
          <w:color w:val="000000"/>
          <w:sz w:val="22"/>
          <w:szCs w:val="22"/>
          <w:lang w:val="en-US"/>
        </w:rPr>
        <w:t xml:space="preserve"> Doctor of Economics, Professor of the Department of Statistics, Plekhanov Russian University of Economics; </w:t>
      </w:r>
    </w:p>
    <w:p w:rsidR="00710506" w:rsidRPr="0083481E" w:rsidRDefault="00710506" w:rsidP="00710506">
      <w:pPr>
        <w:suppressAutoHyphens/>
        <w:ind w:firstLine="284"/>
        <w:jc w:val="both"/>
        <w:rPr>
          <w:color w:val="000000"/>
          <w:sz w:val="22"/>
          <w:szCs w:val="22"/>
          <w:lang w:val="en-US"/>
        </w:rPr>
      </w:pPr>
      <w:r w:rsidRPr="0083481E">
        <w:rPr>
          <w:color w:val="000000"/>
          <w:sz w:val="22"/>
          <w:szCs w:val="22"/>
          <w:lang w:val="en-US"/>
        </w:rPr>
        <w:t xml:space="preserve">117997, </w:t>
      </w:r>
      <w:r w:rsidRPr="0083481E">
        <w:rPr>
          <w:color w:val="000000"/>
          <w:spacing w:val="3"/>
          <w:sz w:val="22"/>
          <w:szCs w:val="22"/>
          <w:lang w:val="en-US"/>
        </w:rPr>
        <w:t xml:space="preserve">Russia, </w:t>
      </w:r>
      <w:r w:rsidRPr="0083481E">
        <w:rPr>
          <w:color w:val="000000"/>
          <w:sz w:val="22"/>
          <w:szCs w:val="22"/>
          <w:lang w:val="en-US"/>
        </w:rPr>
        <w:t>Moscow, 36 Stremyanny lane;</w:t>
      </w:r>
    </w:p>
    <w:p w:rsidR="00710506" w:rsidRPr="0083481E" w:rsidRDefault="00710506" w:rsidP="00710506">
      <w:pPr>
        <w:suppressAutoHyphens/>
        <w:ind w:firstLine="284"/>
        <w:jc w:val="both"/>
        <w:rPr>
          <w:color w:val="000000"/>
          <w:sz w:val="22"/>
          <w:szCs w:val="22"/>
          <w:lang w:val="en-US"/>
        </w:rPr>
      </w:pPr>
      <w:hyperlink r:id="rId7" w:history="1">
        <w:r w:rsidRPr="0083481E">
          <w:rPr>
            <w:rStyle w:val="a3"/>
            <w:color w:val="000000"/>
            <w:sz w:val="22"/>
            <w:szCs w:val="22"/>
            <w:u w:val="none"/>
            <w:lang w:val="en-US"/>
          </w:rPr>
          <w:t>Kuznetsov.VI@rea.ru</w:t>
        </w:r>
      </w:hyperlink>
    </w:p>
    <w:p w:rsidR="00710506" w:rsidRPr="0083481E" w:rsidRDefault="00710506" w:rsidP="00710506">
      <w:pPr>
        <w:suppressAutoHyphens/>
        <w:ind w:firstLine="284"/>
        <w:jc w:val="both"/>
        <w:rPr>
          <w:color w:val="000000"/>
          <w:sz w:val="22"/>
          <w:szCs w:val="22"/>
          <w:lang w:val="en-US"/>
        </w:rPr>
      </w:pPr>
      <w:r w:rsidRPr="0083481E">
        <w:rPr>
          <w:b/>
          <w:color w:val="000000"/>
          <w:sz w:val="22"/>
          <w:szCs w:val="22"/>
          <w:lang w:val="en-US"/>
        </w:rPr>
        <w:t>Tramova Aziza Mukhamadiyaevna,</w:t>
      </w:r>
      <w:r w:rsidRPr="0083481E">
        <w:rPr>
          <w:color w:val="000000"/>
          <w:sz w:val="22"/>
          <w:szCs w:val="22"/>
          <w:lang w:val="en-US"/>
        </w:rPr>
        <w:t xml:space="preserve"> Doctor of Economics, Associate professor, Professor of the Department of Informatics, Plekhanov Russian University of Economics;</w:t>
      </w:r>
    </w:p>
    <w:p w:rsidR="00710506" w:rsidRPr="0083481E" w:rsidRDefault="00710506" w:rsidP="00710506">
      <w:pPr>
        <w:suppressAutoHyphens/>
        <w:ind w:firstLine="284"/>
        <w:rPr>
          <w:color w:val="000000"/>
          <w:sz w:val="22"/>
          <w:szCs w:val="22"/>
          <w:lang w:val="en-US"/>
        </w:rPr>
      </w:pPr>
      <w:r w:rsidRPr="0083481E">
        <w:rPr>
          <w:color w:val="000000"/>
          <w:sz w:val="22"/>
          <w:szCs w:val="22"/>
          <w:lang w:val="en-US"/>
        </w:rPr>
        <w:t xml:space="preserve">117997, </w:t>
      </w:r>
      <w:r w:rsidRPr="0083481E">
        <w:rPr>
          <w:color w:val="000000"/>
          <w:spacing w:val="3"/>
          <w:sz w:val="22"/>
          <w:szCs w:val="22"/>
          <w:lang w:val="en-US"/>
        </w:rPr>
        <w:t xml:space="preserve">Russia, </w:t>
      </w:r>
      <w:r w:rsidRPr="0083481E">
        <w:rPr>
          <w:color w:val="000000"/>
          <w:sz w:val="22"/>
          <w:szCs w:val="22"/>
          <w:lang w:val="en-US"/>
        </w:rPr>
        <w:t>Moscow, 36 Stremyanny lane;</w:t>
      </w:r>
    </w:p>
    <w:p w:rsidR="00710506" w:rsidRPr="0083481E" w:rsidRDefault="00710506" w:rsidP="00710506">
      <w:pPr>
        <w:ind w:firstLine="284"/>
        <w:rPr>
          <w:color w:val="000000"/>
          <w:sz w:val="22"/>
          <w:szCs w:val="22"/>
          <w:lang w:val="en-US"/>
        </w:rPr>
      </w:pPr>
      <w:hyperlink r:id="rId8" w:history="1">
        <w:r w:rsidRPr="0083481E">
          <w:rPr>
            <w:rStyle w:val="a3"/>
            <w:color w:val="000000"/>
            <w:sz w:val="22"/>
            <w:szCs w:val="22"/>
            <w:u w:val="none"/>
            <w:lang w:val="en-US"/>
          </w:rPr>
          <w:t>G.tramova@yandex.ru</w:t>
        </w:r>
      </w:hyperlink>
    </w:p>
    <w:p w:rsidR="00F12C76" w:rsidRPr="00710506" w:rsidRDefault="00F12C76" w:rsidP="00710506">
      <w:pPr>
        <w:rPr>
          <w:lang w:val="en-US"/>
        </w:rPr>
      </w:pPr>
      <w:bookmarkStart w:id="0" w:name="_GoBack"/>
      <w:bookmarkEnd w:id="0"/>
    </w:p>
    <w:sectPr w:rsidR="00F12C76" w:rsidRPr="0071050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940E76"/>
    <w:multiLevelType w:val="hybridMultilevel"/>
    <w:tmpl w:val="1A582A94"/>
    <w:lvl w:ilvl="0" w:tplc="C29C892E">
      <w:start w:val="1"/>
      <w:numFmt w:val="decimal"/>
      <w:lvlText w:val="%1."/>
      <w:lvlJc w:val="left"/>
      <w:pPr>
        <w:ind w:left="884" w:hanging="600"/>
      </w:pPr>
      <w:rPr>
        <w:rFonts w:hint="default"/>
        <w:b w:val="0"/>
        <w:bCs w:val="0"/>
        <w:i w:val="0"/>
        <w:iCs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90B1279"/>
    <w:multiLevelType w:val="hybridMultilevel"/>
    <w:tmpl w:val="DA28B6E2"/>
    <w:lvl w:ilvl="0" w:tplc="ACA6F6DA">
      <w:start w:val="1"/>
      <w:numFmt w:val="decimal"/>
      <w:lvlText w:val="%1."/>
      <w:lvlJc w:val="left"/>
      <w:pPr>
        <w:ind w:left="360" w:hanging="360"/>
      </w:pPr>
      <w:rPr>
        <w:rFonts w:hint="default"/>
        <w:b w:val="0"/>
        <w:i w:val="0"/>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15:restartNumberingAfterBreak="0">
    <w:nsid w:val="6A411E1F"/>
    <w:multiLevelType w:val="hybridMultilevel"/>
    <w:tmpl w:val="693C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2FA37D4"/>
    <w:multiLevelType w:val="hybridMultilevel"/>
    <w:tmpl w:val="04B4D6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AD"/>
    <w:rsid w:val="000678EC"/>
    <w:rsid w:val="0008500A"/>
    <w:rsid w:val="00171597"/>
    <w:rsid w:val="00196CEB"/>
    <w:rsid w:val="002E4EAD"/>
    <w:rsid w:val="005A6790"/>
    <w:rsid w:val="005F611A"/>
    <w:rsid w:val="006C0B77"/>
    <w:rsid w:val="00700578"/>
    <w:rsid w:val="00710506"/>
    <w:rsid w:val="008242FF"/>
    <w:rsid w:val="00870751"/>
    <w:rsid w:val="00922C48"/>
    <w:rsid w:val="00B915B7"/>
    <w:rsid w:val="00BA27DD"/>
    <w:rsid w:val="00EA59DF"/>
    <w:rsid w:val="00EA67CC"/>
    <w:rsid w:val="00EC2827"/>
    <w:rsid w:val="00EE4070"/>
    <w:rsid w:val="00F11712"/>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05696-47BA-40E3-8AFA-CC6CDB43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EAD"/>
    <w:pPr>
      <w:spacing w:after="0" w:line="240" w:lineRule="auto"/>
    </w:pPr>
    <w:rPr>
      <w:rFonts w:ascii="Times New Roman" w:eastAsia="SimSu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sid w:val="002E4EAD"/>
    <w:rPr>
      <w:color w:val="0000FF"/>
      <w:u w:val="single"/>
    </w:rPr>
  </w:style>
  <w:style w:type="paragraph" w:styleId="a4">
    <w:name w:val="List Paragraph"/>
    <w:aliases w:val="Абзац списка мой,Bullet List,FooterText,numbered,List Paragraph1,Paragraphe de liste1,Bulletr List Paragraph,列出段落,列出段落1,List Paragraph2,List Paragraph21,Listeafsnit1,Parágrafo da Lista1,Párrafo de lista1,リスト段落1,Bullet list,List Paragraph11"/>
    <w:basedOn w:val="a"/>
    <w:link w:val="a5"/>
    <w:uiPriority w:val="34"/>
    <w:qFormat/>
    <w:rsid w:val="00171597"/>
    <w:pPr>
      <w:spacing w:after="200" w:line="276" w:lineRule="auto"/>
      <w:ind w:left="720"/>
      <w:contextualSpacing/>
    </w:pPr>
    <w:rPr>
      <w:rFonts w:ascii="Calibri" w:eastAsia="Calibri" w:hAnsi="Calibri"/>
      <w:sz w:val="22"/>
      <w:szCs w:val="22"/>
      <w:lang w:val="x-none" w:eastAsia="en-US"/>
    </w:rPr>
  </w:style>
  <w:style w:type="character" w:customStyle="1" w:styleId="a5">
    <w:name w:val="Абзац списка Знак"/>
    <w:aliases w:val="Абзац списка мой Знак,Bullet List Знак,FooterText Знак,numbered Знак,List Paragraph1 Знак,Paragraphe de liste1 Знак,Bulletr List Paragraph Знак,列出段落 Знак,列出段落1 Знак,List Paragraph2 Знак,List Paragraph21 Знак,Listeafsnit1 Знак"/>
    <w:link w:val="a4"/>
    <w:uiPriority w:val="34"/>
    <w:qFormat/>
    <w:rsid w:val="00171597"/>
    <w:rPr>
      <w:rFonts w:ascii="Calibri" w:eastAsia="Calibri" w:hAnsi="Calibri" w:cs="Times New Roman"/>
      <w:lang w:val="x-none"/>
    </w:rPr>
  </w:style>
  <w:style w:type="paragraph" w:styleId="a6">
    <w:name w:val="Normal (Web)"/>
    <w:aliases w:val="Обычный (веб),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7"/>
    <w:uiPriority w:val="99"/>
    <w:unhideWhenUsed/>
    <w:qFormat/>
    <w:rsid w:val="00EA67CC"/>
    <w:pPr>
      <w:spacing w:before="100" w:beforeAutospacing="1" w:after="100" w:afterAutospacing="1"/>
    </w:pPr>
  </w:style>
  <w:style w:type="character" w:customStyle="1" w:styleId="a7">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link w:val="a6"/>
    <w:uiPriority w:val="99"/>
    <w:qFormat/>
    <w:locked/>
    <w:rsid w:val="00EA67CC"/>
    <w:rPr>
      <w:rFonts w:ascii="Times New Roman" w:eastAsia="SimSun" w:hAnsi="Times New Roman" w:cs="Times New Roman"/>
      <w:sz w:val="24"/>
      <w:szCs w:val="24"/>
      <w:lang w:eastAsia="ru-RU"/>
    </w:rPr>
  </w:style>
  <w:style w:type="character" w:customStyle="1" w:styleId="fontstyle21">
    <w:name w:val="fontstyle21"/>
    <w:qFormat/>
    <w:rsid w:val="00196CEB"/>
    <w:rPr>
      <w:rFonts w:ascii="TimesNewRomanPSMT" w:hAnsi="TimesNewRomanPSMT" w:hint="default"/>
      <w:color w:val="000000"/>
      <w:sz w:val="24"/>
      <w:szCs w:val="24"/>
    </w:rPr>
  </w:style>
  <w:style w:type="character" w:styleId="a8">
    <w:name w:val="Emphasis"/>
    <w:aliases w:val="Текущий"/>
    <w:qFormat/>
    <w:rsid w:val="00F11712"/>
    <w:rPr>
      <w:i/>
      <w:iCs/>
    </w:rPr>
  </w:style>
  <w:style w:type="character" w:customStyle="1" w:styleId="dash201ea201ep201ex201e0402201er201e040c201ezchar">
    <w:name w:val="dash201ea_201ep_201ex_201e_0402_201er_201e_040c_201ez__char"/>
    <w:basedOn w:val="a0"/>
    <w:qFormat/>
    <w:rsid w:val="00F11712"/>
  </w:style>
  <w:style w:type="character" w:customStyle="1" w:styleId="normalchar1">
    <w:name w:val="normal__char1"/>
    <w:qFormat/>
    <w:rsid w:val="00F11712"/>
    <w:rPr>
      <w:rFonts w:ascii="Arial" w:hAnsi="Arial" w:cs="Arial"/>
      <w:sz w:val="22"/>
      <w:szCs w:val="22"/>
    </w:rPr>
  </w:style>
  <w:style w:type="character" w:customStyle="1" w:styleId="normalchar">
    <w:name w:val="normal__char"/>
    <w:basedOn w:val="a0"/>
    <w:qFormat/>
    <w:rsid w:val="00F11712"/>
  </w:style>
  <w:style w:type="character" w:customStyle="1" w:styleId="normalchar1char">
    <w:name w:val="normal____char1__char"/>
    <w:basedOn w:val="a0"/>
    <w:qFormat/>
    <w:rsid w:val="00F11712"/>
  </w:style>
  <w:style w:type="paragraph" w:customStyle="1" w:styleId="LO-normal">
    <w:name w:val="LO-normal"/>
    <w:basedOn w:val="a"/>
    <w:qFormat/>
    <w:rsid w:val="00F11712"/>
    <w:pPr>
      <w:spacing w:before="280" w:after="280" w:line="259" w:lineRule="auto"/>
    </w:pPr>
    <w:rPr>
      <w:rFonts w:ascii="Calibri" w:eastAsia="Calibri" w:hAnsi="Calibri"/>
      <w:sz w:val="22"/>
      <w:szCs w:val="22"/>
      <w:lang w:eastAsia="en-US"/>
    </w:rPr>
  </w:style>
  <w:style w:type="paragraph" w:customStyle="1" w:styleId="no0020spacing">
    <w:name w:val="no__0020spacing"/>
    <w:basedOn w:val="a"/>
    <w:qFormat/>
    <w:rsid w:val="00F11712"/>
    <w:pPr>
      <w:spacing w:before="280" w:after="280" w:line="259" w:lineRule="auto"/>
    </w:pPr>
    <w:rPr>
      <w:rFonts w:ascii="Calibri" w:eastAsia="Calibri" w:hAnsi="Calibri"/>
      <w:sz w:val="22"/>
      <w:szCs w:val="22"/>
      <w:lang w:eastAsia="en-US"/>
    </w:rPr>
  </w:style>
  <w:style w:type="paragraph" w:customStyle="1" w:styleId="WW-Normal">
    <w:name w:val="WW-Normal"/>
    <w:qFormat/>
    <w:rsid w:val="00F11712"/>
    <w:pPr>
      <w:suppressAutoHyphens/>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tramova@yandex.ru" TargetMode="External"/><Relationship Id="rId3" Type="http://schemas.openxmlformats.org/officeDocument/2006/relationships/settings" Target="settings.xml"/><Relationship Id="rId7" Type="http://schemas.openxmlformats.org/officeDocument/2006/relationships/hyperlink" Target="mailto:Kuznetsov.VI@r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a1962@list.ru" TargetMode="External"/><Relationship Id="rId5" Type="http://schemas.openxmlformats.org/officeDocument/2006/relationships/hyperlink" Target="mailto:Karmanov.MV@rea.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Мурат Нагоев</dc:creator>
  <cp:keywords/>
  <dc:description/>
  <cp:lastModifiedBy>Мурат Нагоев</cp:lastModifiedBy>
  <cp:revision>2</cp:revision>
  <dcterms:created xsi:type="dcterms:W3CDTF">2023-05-01T10:30:00Z</dcterms:created>
  <dcterms:modified xsi:type="dcterms:W3CDTF">2023-05-01T10:30:00Z</dcterms:modified>
</cp:coreProperties>
</file>