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96CEB" w:rsidRPr="00C02DDA" w:rsidRDefault="00196CEB" w:rsidP="00196CEB">
      <w:pPr>
        <w:rPr>
          <w:i/>
          <w:sz w:val="22"/>
          <w:szCs w:val="22"/>
        </w:rPr>
      </w:pPr>
      <w:r w:rsidRPr="00C02DDA">
        <w:rPr>
          <w:i/>
          <w:sz w:val="22"/>
          <w:szCs w:val="22"/>
        </w:rPr>
        <w:t xml:space="preserve">УДК: 332. 05                                                                                                             </w:t>
      </w:r>
      <w:r w:rsidRPr="00C02DDA">
        <w:rPr>
          <w:iCs/>
          <w:sz w:val="22"/>
          <w:szCs w:val="22"/>
        </w:rPr>
        <w:t>Аналитическая статья</w:t>
      </w:r>
    </w:p>
    <w:p w:rsidR="00196CEB" w:rsidRPr="00C02DDA" w:rsidRDefault="00196CEB" w:rsidP="00196CEB">
      <w:pPr>
        <w:rPr>
          <w:i/>
          <w:color w:val="000000"/>
          <w:sz w:val="22"/>
          <w:szCs w:val="22"/>
        </w:rPr>
      </w:pPr>
      <w:r w:rsidRPr="00C02DDA">
        <w:rPr>
          <w:i/>
          <w:iCs/>
          <w:color w:val="000000"/>
          <w:sz w:val="22"/>
          <w:szCs w:val="22"/>
        </w:rPr>
        <w:t xml:space="preserve">DOI: </w:t>
      </w:r>
      <w:r w:rsidRPr="00C02DDA">
        <w:rPr>
          <w:bCs/>
          <w:i/>
          <w:iCs/>
          <w:color w:val="000000"/>
          <w:sz w:val="22"/>
          <w:szCs w:val="22"/>
        </w:rPr>
        <w:t>10.35330</w:t>
      </w:r>
      <w:r w:rsidRPr="00C02DDA">
        <w:rPr>
          <w:b/>
          <w:bCs/>
          <w:i/>
          <w:color w:val="000000"/>
          <w:sz w:val="22"/>
          <w:szCs w:val="22"/>
        </w:rPr>
        <w:t>/</w:t>
      </w:r>
      <w:r w:rsidRPr="00C02DDA">
        <w:rPr>
          <w:i/>
          <w:color w:val="000000"/>
          <w:sz w:val="22"/>
          <w:szCs w:val="22"/>
        </w:rPr>
        <w:t>1991-6639-2023-2-112-</w:t>
      </w:r>
      <w:r w:rsidRPr="00C02DDA">
        <w:rPr>
          <w:i/>
          <w:iCs/>
          <w:color w:val="000000"/>
          <w:sz w:val="22"/>
          <w:szCs w:val="22"/>
        </w:rPr>
        <w:tab/>
        <w:t>50-64</w:t>
      </w:r>
      <w:r w:rsidRPr="00C02DDA">
        <w:rPr>
          <w:i/>
          <w:iCs/>
          <w:color w:val="000000"/>
          <w:sz w:val="22"/>
          <w:szCs w:val="22"/>
        </w:rPr>
        <w:tab/>
      </w:r>
      <w:r w:rsidRPr="00C02DDA">
        <w:rPr>
          <w:i/>
          <w:iCs/>
          <w:color w:val="000000"/>
          <w:sz w:val="22"/>
          <w:szCs w:val="22"/>
        </w:rPr>
        <w:tab/>
      </w:r>
      <w:r w:rsidRPr="00C02DDA">
        <w:rPr>
          <w:i/>
          <w:iCs/>
          <w:color w:val="000000"/>
          <w:sz w:val="22"/>
          <w:szCs w:val="22"/>
        </w:rPr>
        <w:tab/>
      </w:r>
      <w:r w:rsidRPr="00C02DDA">
        <w:rPr>
          <w:i/>
          <w:iCs/>
          <w:color w:val="000000"/>
          <w:sz w:val="22"/>
          <w:szCs w:val="22"/>
        </w:rPr>
        <w:tab/>
      </w:r>
    </w:p>
    <w:p w:rsidR="00196CEB" w:rsidRPr="00C02DDA" w:rsidRDefault="00196CEB" w:rsidP="00196CEB">
      <w:pPr>
        <w:rPr>
          <w:iCs/>
          <w:sz w:val="22"/>
          <w:szCs w:val="22"/>
        </w:rPr>
      </w:pPr>
      <w:r w:rsidRPr="00C02DDA">
        <w:rPr>
          <w:iCs/>
          <w:sz w:val="22"/>
          <w:szCs w:val="22"/>
          <w:lang w:val="en-US"/>
        </w:rPr>
        <w:t>EDN</w:t>
      </w:r>
      <w:r w:rsidRPr="00C02DDA">
        <w:rPr>
          <w:iCs/>
          <w:sz w:val="22"/>
          <w:szCs w:val="22"/>
        </w:rPr>
        <w:t xml:space="preserve">: </w:t>
      </w:r>
      <w:r w:rsidRPr="00C02DDA">
        <w:rPr>
          <w:rFonts w:eastAsia="Times New Roman"/>
          <w:iCs/>
          <w:color w:val="000000"/>
          <w:sz w:val="22"/>
          <w:szCs w:val="22"/>
        </w:rPr>
        <w:t>KZLBZY</w:t>
      </w:r>
    </w:p>
    <w:p w:rsidR="00196CEB" w:rsidRDefault="00196CEB" w:rsidP="00196CEB">
      <w:pPr>
        <w:ind w:firstLine="284"/>
        <w:rPr>
          <w:i/>
          <w:sz w:val="16"/>
          <w:szCs w:val="16"/>
        </w:rPr>
      </w:pPr>
    </w:p>
    <w:p w:rsidR="00196CEB" w:rsidRDefault="00196CEB" w:rsidP="00196CEB">
      <w:pPr>
        <w:jc w:val="center"/>
        <w:rPr>
          <w:b/>
          <w:spacing w:val="-5"/>
          <w:sz w:val="28"/>
          <w:szCs w:val="28"/>
        </w:rPr>
      </w:pPr>
      <w:r>
        <w:rPr>
          <w:b/>
          <w:spacing w:val="-5"/>
          <w:sz w:val="28"/>
          <w:szCs w:val="28"/>
        </w:rPr>
        <w:t xml:space="preserve">Анализ состояния и оценка потенциала отрасли производства </w:t>
      </w:r>
    </w:p>
    <w:p w:rsidR="00196CEB" w:rsidRDefault="00196CEB" w:rsidP="00196CEB">
      <w:pPr>
        <w:jc w:val="center"/>
        <w:rPr>
          <w:b/>
          <w:spacing w:val="-5"/>
          <w:sz w:val="28"/>
          <w:szCs w:val="28"/>
        </w:rPr>
      </w:pPr>
      <w:r>
        <w:rPr>
          <w:b/>
          <w:spacing w:val="-6"/>
          <w:sz w:val="28"/>
          <w:szCs w:val="28"/>
        </w:rPr>
        <w:t xml:space="preserve">полимерных материалов как </w:t>
      </w:r>
      <w:proofErr w:type="spellStart"/>
      <w:r>
        <w:rPr>
          <w:b/>
          <w:spacing w:val="-6"/>
          <w:sz w:val="28"/>
          <w:szCs w:val="28"/>
        </w:rPr>
        <w:t>актора</w:t>
      </w:r>
      <w:proofErr w:type="spellEnd"/>
      <w:r>
        <w:rPr>
          <w:b/>
          <w:spacing w:val="-5"/>
          <w:sz w:val="28"/>
          <w:szCs w:val="28"/>
        </w:rPr>
        <w:t xml:space="preserve"> опережающего </w:t>
      </w:r>
    </w:p>
    <w:p w:rsidR="00196CEB" w:rsidRDefault="00196CEB" w:rsidP="00196CEB">
      <w:pPr>
        <w:jc w:val="center"/>
        <w:rPr>
          <w:b/>
          <w:spacing w:val="-5"/>
          <w:sz w:val="28"/>
          <w:szCs w:val="28"/>
        </w:rPr>
      </w:pPr>
      <w:r>
        <w:rPr>
          <w:b/>
          <w:spacing w:val="-5"/>
          <w:sz w:val="28"/>
          <w:szCs w:val="28"/>
        </w:rPr>
        <w:t>научно-технологического развития региона</w:t>
      </w:r>
    </w:p>
    <w:p w:rsidR="00196CEB" w:rsidRPr="00952404" w:rsidRDefault="00196CEB" w:rsidP="00196CEB">
      <w:pPr>
        <w:jc w:val="center"/>
        <w:rPr>
          <w:b/>
          <w:sz w:val="14"/>
          <w:szCs w:val="14"/>
        </w:rPr>
      </w:pPr>
    </w:p>
    <w:p w:rsidR="00196CEB" w:rsidRDefault="00196CEB" w:rsidP="00196CEB">
      <w:pPr>
        <w:jc w:val="center"/>
        <w:rPr>
          <w:b/>
        </w:rPr>
      </w:pPr>
      <w:r>
        <w:rPr>
          <w:b/>
        </w:rPr>
        <w:t>М.</w:t>
      </w:r>
      <w:r>
        <w:rPr>
          <w:b/>
          <w:lang w:val="en-US"/>
        </w:rPr>
        <w:t> </w:t>
      </w:r>
      <w:r>
        <w:rPr>
          <w:b/>
        </w:rPr>
        <w:t>В.</w:t>
      </w:r>
      <w:r>
        <w:rPr>
          <w:b/>
          <w:lang w:val="en-US"/>
        </w:rPr>
        <w:t> </w:t>
      </w:r>
      <w:r>
        <w:rPr>
          <w:b/>
        </w:rPr>
        <w:t>Жанокова</w:t>
      </w:r>
      <w:r w:rsidRPr="00294A75">
        <w:rPr>
          <w:b/>
          <w:vertAlign w:val="superscript"/>
        </w:rPr>
        <w:t>1</w:t>
      </w:r>
      <w:r>
        <w:rPr>
          <w:b/>
        </w:rPr>
        <w:t>, С.</w:t>
      </w:r>
      <w:r>
        <w:rPr>
          <w:b/>
          <w:lang w:val="en-US"/>
        </w:rPr>
        <w:t> </w:t>
      </w:r>
      <w:r>
        <w:rPr>
          <w:b/>
        </w:rPr>
        <w:t>А.</w:t>
      </w:r>
      <w:r>
        <w:rPr>
          <w:b/>
          <w:lang w:val="en-US"/>
        </w:rPr>
        <w:t> </w:t>
      </w:r>
      <w:r>
        <w:rPr>
          <w:b/>
        </w:rPr>
        <w:t>Махошева</w:t>
      </w:r>
      <w:r w:rsidRPr="00294A75">
        <w:rPr>
          <w:b/>
          <w:vertAlign w:val="superscript"/>
        </w:rPr>
        <w:t>1</w:t>
      </w:r>
      <w:r>
        <w:rPr>
          <w:b/>
        </w:rPr>
        <w:t>, А.</w:t>
      </w:r>
      <w:r>
        <w:rPr>
          <w:b/>
          <w:lang w:val="en-US"/>
        </w:rPr>
        <w:t> </w:t>
      </w:r>
      <w:r>
        <w:rPr>
          <w:b/>
        </w:rPr>
        <w:t>А.</w:t>
      </w:r>
      <w:r>
        <w:rPr>
          <w:b/>
          <w:lang w:val="en-US"/>
        </w:rPr>
        <w:t> </w:t>
      </w:r>
      <w:r>
        <w:rPr>
          <w:b/>
        </w:rPr>
        <w:t>Эфендиева</w:t>
      </w:r>
      <w:r w:rsidRPr="00294A75">
        <w:rPr>
          <w:b/>
          <w:vertAlign w:val="superscript"/>
        </w:rPr>
        <w:t>2</w:t>
      </w:r>
      <w:r w:rsidRPr="004520D9">
        <w:rPr>
          <w:b/>
          <w:color w:val="FFFFFF"/>
        </w:rPr>
        <w:t xml:space="preserve"> </w:t>
      </w:r>
    </w:p>
    <w:p w:rsidR="00196CEB" w:rsidRDefault="00196CEB" w:rsidP="00196CEB">
      <w:pPr>
        <w:jc w:val="center"/>
        <w:rPr>
          <w:b/>
          <w:sz w:val="16"/>
          <w:szCs w:val="16"/>
        </w:rPr>
      </w:pPr>
    </w:p>
    <w:p w:rsidR="00196CEB" w:rsidRDefault="00196CEB" w:rsidP="00196CEB">
      <w:pPr>
        <w:jc w:val="center"/>
        <w:rPr>
          <w:sz w:val="20"/>
          <w:szCs w:val="20"/>
        </w:rPr>
      </w:pPr>
      <w:r>
        <w:rPr>
          <w:sz w:val="20"/>
          <w:szCs w:val="20"/>
          <w:vertAlign w:val="superscript"/>
        </w:rPr>
        <w:t>1</w:t>
      </w:r>
      <w:r>
        <w:rPr>
          <w:sz w:val="20"/>
          <w:szCs w:val="20"/>
        </w:rPr>
        <w:t xml:space="preserve"> Институт информатики и проблем регионального управления – </w:t>
      </w:r>
    </w:p>
    <w:p w:rsidR="00196CEB" w:rsidRDefault="00196CEB" w:rsidP="00196CEB">
      <w:pPr>
        <w:jc w:val="center"/>
        <w:rPr>
          <w:sz w:val="20"/>
          <w:szCs w:val="20"/>
        </w:rPr>
      </w:pPr>
      <w:r>
        <w:rPr>
          <w:sz w:val="20"/>
          <w:szCs w:val="20"/>
        </w:rPr>
        <w:t>филиал Кабардино-Балкарского научного центра Российской академии наук</w:t>
      </w:r>
    </w:p>
    <w:p w:rsidR="00196CEB" w:rsidRDefault="00196CEB" w:rsidP="00196CEB">
      <w:pPr>
        <w:jc w:val="center"/>
        <w:rPr>
          <w:sz w:val="20"/>
          <w:szCs w:val="20"/>
        </w:rPr>
      </w:pPr>
      <w:r>
        <w:rPr>
          <w:sz w:val="20"/>
          <w:szCs w:val="20"/>
        </w:rPr>
        <w:t xml:space="preserve">360000, </w:t>
      </w:r>
      <w:r>
        <w:rPr>
          <w:color w:val="000000"/>
          <w:sz w:val="20"/>
          <w:szCs w:val="20"/>
        </w:rPr>
        <w:t xml:space="preserve">Россия, г. Нальчик, </w:t>
      </w:r>
      <w:r>
        <w:rPr>
          <w:sz w:val="20"/>
          <w:szCs w:val="20"/>
        </w:rPr>
        <w:t>ул. И. Арманд, 37-а</w:t>
      </w:r>
      <w:bookmarkStart w:id="0" w:name="_Hlk102053466"/>
    </w:p>
    <w:bookmarkEnd w:id="0"/>
    <w:p w:rsidR="00196CEB" w:rsidRDefault="00196CEB" w:rsidP="00196CEB">
      <w:pPr>
        <w:suppressAutoHyphens/>
        <w:jc w:val="center"/>
        <w:rPr>
          <w:sz w:val="20"/>
          <w:szCs w:val="20"/>
          <w:lang w:eastAsia="ar-SA"/>
        </w:rPr>
      </w:pPr>
      <w:r>
        <w:rPr>
          <w:sz w:val="20"/>
          <w:szCs w:val="20"/>
          <w:vertAlign w:val="superscript"/>
          <w:lang w:eastAsia="ar-SA"/>
        </w:rPr>
        <w:t>2</w:t>
      </w:r>
      <w:r>
        <w:rPr>
          <w:sz w:val="20"/>
          <w:szCs w:val="20"/>
          <w:lang w:eastAsia="ar-SA"/>
        </w:rPr>
        <w:t xml:space="preserve"> Кабардино-Балкарский научный центр Российской академии наук</w:t>
      </w:r>
    </w:p>
    <w:p w:rsidR="00196CEB" w:rsidRPr="004520D9" w:rsidRDefault="00196CEB" w:rsidP="00196CEB">
      <w:pPr>
        <w:jc w:val="center"/>
        <w:rPr>
          <w:color w:val="000000"/>
          <w:sz w:val="20"/>
          <w:szCs w:val="20"/>
          <w:lang w:eastAsia="ar-SA"/>
        </w:rPr>
      </w:pPr>
      <w:r>
        <w:rPr>
          <w:sz w:val="20"/>
          <w:szCs w:val="20"/>
          <w:lang w:eastAsia="ar-SA"/>
        </w:rPr>
        <w:t xml:space="preserve">360010, </w:t>
      </w:r>
      <w:r>
        <w:rPr>
          <w:rFonts w:eastAsia="Times New Roman"/>
          <w:color w:val="000000"/>
          <w:sz w:val="20"/>
          <w:szCs w:val="20"/>
        </w:rPr>
        <w:t xml:space="preserve">Россия, г. Нальчик, </w:t>
      </w:r>
      <w:r w:rsidRPr="004520D9">
        <w:rPr>
          <w:color w:val="000000"/>
          <w:sz w:val="20"/>
          <w:szCs w:val="20"/>
          <w:lang w:eastAsia="ar-SA"/>
        </w:rPr>
        <w:t xml:space="preserve">ул. </w:t>
      </w:r>
      <w:proofErr w:type="spellStart"/>
      <w:r w:rsidRPr="004520D9">
        <w:rPr>
          <w:color w:val="000000"/>
          <w:sz w:val="20"/>
          <w:szCs w:val="20"/>
          <w:lang w:eastAsia="ar-SA"/>
        </w:rPr>
        <w:t>Балкарова</w:t>
      </w:r>
      <w:proofErr w:type="spellEnd"/>
      <w:r w:rsidRPr="004520D9">
        <w:rPr>
          <w:color w:val="000000"/>
          <w:sz w:val="20"/>
          <w:szCs w:val="20"/>
          <w:lang w:eastAsia="ar-SA"/>
        </w:rPr>
        <w:t>, 2</w:t>
      </w:r>
    </w:p>
    <w:p w:rsidR="00196CEB" w:rsidRDefault="00196CEB" w:rsidP="00196CEB">
      <w:pPr>
        <w:ind w:firstLine="284"/>
        <w:jc w:val="center"/>
        <w:rPr>
          <w:sz w:val="16"/>
          <w:szCs w:val="16"/>
        </w:rPr>
      </w:pPr>
    </w:p>
    <w:p w:rsidR="00196CEB" w:rsidRPr="004520D9" w:rsidRDefault="00196CEB" w:rsidP="00196CEB">
      <w:pPr>
        <w:suppressAutoHyphens/>
        <w:ind w:firstLine="284"/>
        <w:jc w:val="both"/>
        <w:rPr>
          <w:bCs/>
          <w:color w:val="000000"/>
          <w:sz w:val="22"/>
          <w:szCs w:val="22"/>
        </w:rPr>
      </w:pPr>
      <w:r w:rsidRPr="004520D9">
        <w:rPr>
          <w:b/>
          <w:i/>
          <w:sz w:val="22"/>
          <w:szCs w:val="22"/>
        </w:rPr>
        <w:t xml:space="preserve">Аннотация. </w:t>
      </w:r>
      <w:r w:rsidRPr="004520D9">
        <w:rPr>
          <w:sz w:val="22"/>
          <w:szCs w:val="22"/>
        </w:rPr>
        <w:t xml:space="preserve">Переход к новому технологическому укладу и необходимость импортозамещения актуализируют проблему разработки </w:t>
      </w:r>
      <w:r w:rsidRPr="004520D9">
        <w:rPr>
          <w:bCs/>
          <w:color w:val="000000"/>
          <w:sz w:val="22"/>
          <w:szCs w:val="22"/>
        </w:rPr>
        <w:t xml:space="preserve">Стратегии опережающего научно-технологического развития регионов РФ в условиях формирования новых глобальных массовых рынков. В этой связи повышается интерес к выбору направлений и отраслей экономики, перспективных в современном трансформационном периоде. Цель представленного исследования заключается в определении потенциала и обосновании актуальности развития отрасли полимерной химии в Кабардино-Балкарской Республике путем экономического, логического, сравнительного и общенаучного анализа. Практическая значимость состоит в возможности использования результатов работы при </w:t>
      </w:r>
      <w:r w:rsidRPr="004520D9">
        <w:rPr>
          <w:sz w:val="22"/>
          <w:szCs w:val="22"/>
        </w:rPr>
        <w:t xml:space="preserve">разработке </w:t>
      </w:r>
      <w:r w:rsidRPr="004520D9">
        <w:rPr>
          <w:bCs/>
          <w:color w:val="000000"/>
          <w:sz w:val="22"/>
          <w:szCs w:val="22"/>
        </w:rPr>
        <w:t>Стратегии опережающего научно-технологического развития КБР.</w:t>
      </w:r>
    </w:p>
    <w:p w:rsidR="00196CEB" w:rsidRPr="004520D9" w:rsidRDefault="00196CEB" w:rsidP="00196CEB">
      <w:pPr>
        <w:suppressAutoHyphens/>
        <w:ind w:firstLine="284"/>
        <w:jc w:val="both"/>
        <w:rPr>
          <w:b/>
          <w:sz w:val="22"/>
          <w:szCs w:val="22"/>
        </w:rPr>
      </w:pPr>
    </w:p>
    <w:p w:rsidR="00196CEB" w:rsidRPr="004520D9" w:rsidRDefault="00196CEB" w:rsidP="00196CEB">
      <w:pPr>
        <w:ind w:firstLine="284"/>
        <w:jc w:val="both"/>
        <w:rPr>
          <w:i/>
          <w:sz w:val="22"/>
          <w:szCs w:val="22"/>
        </w:rPr>
      </w:pPr>
      <w:r w:rsidRPr="004520D9">
        <w:rPr>
          <w:b/>
          <w:i/>
          <w:sz w:val="22"/>
          <w:szCs w:val="22"/>
        </w:rPr>
        <w:t xml:space="preserve">Ключевые слова: </w:t>
      </w:r>
      <w:r w:rsidRPr="004520D9">
        <w:rPr>
          <w:iCs/>
          <w:sz w:val="22"/>
          <w:szCs w:val="22"/>
        </w:rPr>
        <w:t>регион,</w:t>
      </w:r>
      <w:r w:rsidRPr="004520D9">
        <w:rPr>
          <w:b/>
          <w:iCs/>
          <w:sz w:val="22"/>
          <w:szCs w:val="22"/>
        </w:rPr>
        <w:t xml:space="preserve"> </w:t>
      </w:r>
      <w:r w:rsidRPr="004520D9">
        <w:rPr>
          <w:iCs/>
          <w:sz w:val="22"/>
          <w:szCs w:val="22"/>
        </w:rPr>
        <w:t>региональная экономика, стратегия инновационного развития, полимерная химия, анализ отрасли, импортозамещение, новый технологический уклад, стартап</w:t>
      </w:r>
    </w:p>
    <w:p w:rsidR="00196CEB" w:rsidRPr="004520D9" w:rsidRDefault="00196CEB" w:rsidP="00196CEB">
      <w:pPr>
        <w:rPr>
          <w:i/>
          <w:color w:val="000000"/>
          <w:sz w:val="22"/>
          <w:szCs w:val="22"/>
        </w:rPr>
      </w:pPr>
    </w:p>
    <w:p w:rsidR="00196CEB" w:rsidRPr="00312765" w:rsidRDefault="00196CEB" w:rsidP="00196CEB">
      <w:pPr>
        <w:jc w:val="center"/>
        <w:rPr>
          <w:b/>
          <w:color w:val="000000"/>
        </w:rPr>
      </w:pPr>
      <w:r w:rsidRPr="00312765">
        <w:rPr>
          <w:b/>
          <w:color w:val="000000"/>
        </w:rPr>
        <w:t>СПИСОК ЛИТЕРАТУРЫ</w:t>
      </w:r>
    </w:p>
    <w:p w:rsidR="00196CEB" w:rsidRPr="00312765" w:rsidRDefault="00196CEB" w:rsidP="00196CEB">
      <w:pPr>
        <w:ind w:firstLine="284"/>
        <w:jc w:val="center"/>
        <w:rPr>
          <w:b/>
          <w:color w:val="000000"/>
          <w:sz w:val="20"/>
          <w:szCs w:val="20"/>
        </w:rPr>
      </w:pPr>
    </w:p>
    <w:p w:rsidR="00196CEB" w:rsidRPr="00312765" w:rsidRDefault="00196CEB" w:rsidP="00196CEB">
      <w:pPr>
        <w:ind w:firstLine="284"/>
        <w:jc w:val="both"/>
        <w:rPr>
          <w:color w:val="000000"/>
          <w:spacing w:val="3"/>
        </w:rPr>
      </w:pPr>
      <w:r w:rsidRPr="00312765">
        <w:rPr>
          <w:color w:val="000000"/>
          <w:spacing w:val="3"/>
        </w:rPr>
        <w:t xml:space="preserve">1. </w:t>
      </w:r>
      <w:proofErr w:type="spellStart"/>
      <w:r w:rsidRPr="00312765">
        <w:rPr>
          <w:i/>
          <w:color w:val="000000"/>
          <w:spacing w:val="3"/>
        </w:rPr>
        <w:t>Носкин</w:t>
      </w:r>
      <w:proofErr w:type="spellEnd"/>
      <w:r w:rsidRPr="00312765">
        <w:rPr>
          <w:i/>
          <w:color w:val="000000"/>
          <w:spacing w:val="3"/>
        </w:rPr>
        <w:t xml:space="preserve"> С. А., </w:t>
      </w:r>
      <w:proofErr w:type="spellStart"/>
      <w:r w:rsidRPr="00312765">
        <w:rPr>
          <w:i/>
          <w:color w:val="000000"/>
          <w:spacing w:val="3"/>
        </w:rPr>
        <w:t>Надежина</w:t>
      </w:r>
      <w:proofErr w:type="spellEnd"/>
      <w:r w:rsidRPr="00312765">
        <w:rPr>
          <w:i/>
          <w:color w:val="000000"/>
          <w:spacing w:val="3"/>
        </w:rPr>
        <w:t xml:space="preserve"> О. С. </w:t>
      </w:r>
      <w:r w:rsidRPr="00312765">
        <w:rPr>
          <w:color w:val="000000"/>
          <w:spacing w:val="3"/>
        </w:rPr>
        <w:t xml:space="preserve">Развитие региональных хозяйственных систем в </w:t>
      </w:r>
      <w:proofErr w:type="gramStart"/>
      <w:r w:rsidRPr="00312765">
        <w:rPr>
          <w:color w:val="000000"/>
          <w:spacing w:val="3"/>
        </w:rPr>
        <w:t>условиях  современных</w:t>
      </w:r>
      <w:proofErr w:type="gramEnd"/>
      <w:r w:rsidRPr="00312765">
        <w:rPr>
          <w:color w:val="000000"/>
          <w:spacing w:val="3"/>
        </w:rPr>
        <w:t xml:space="preserve">  вызовов:  состояние,  тенденции // Экономические науки. 2022. № 208. С. 151–157.</w:t>
      </w:r>
    </w:p>
    <w:p w:rsidR="00196CEB" w:rsidRPr="00312765" w:rsidRDefault="00196CEB" w:rsidP="00196CEB">
      <w:pPr>
        <w:ind w:firstLine="284"/>
        <w:jc w:val="both"/>
        <w:rPr>
          <w:color w:val="000000"/>
        </w:rPr>
      </w:pPr>
      <w:r w:rsidRPr="00312765">
        <w:rPr>
          <w:color w:val="000000"/>
        </w:rPr>
        <w:t xml:space="preserve">2. </w:t>
      </w:r>
      <w:proofErr w:type="spellStart"/>
      <w:r w:rsidRPr="00312765">
        <w:rPr>
          <w:i/>
          <w:color w:val="000000"/>
        </w:rPr>
        <w:t>Клейнер</w:t>
      </w:r>
      <w:proofErr w:type="spellEnd"/>
      <w:r w:rsidRPr="00312765">
        <w:rPr>
          <w:i/>
          <w:color w:val="000000"/>
        </w:rPr>
        <w:t xml:space="preserve"> Г. Б., Рыбачук М. А. </w:t>
      </w:r>
      <w:r w:rsidRPr="00312765">
        <w:rPr>
          <w:iCs/>
          <w:color w:val="000000"/>
        </w:rPr>
        <w:t>Системная сбалансированность экономики России: региональный разрез</w:t>
      </w:r>
      <w:r w:rsidRPr="00312765">
        <w:rPr>
          <w:i/>
          <w:color w:val="000000"/>
        </w:rPr>
        <w:t xml:space="preserve"> // </w:t>
      </w:r>
      <w:r w:rsidRPr="00312765">
        <w:rPr>
          <w:color w:val="000000"/>
        </w:rPr>
        <w:t xml:space="preserve">Экономика региона. 2019. Т. 15.  </w:t>
      </w:r>
      <w:proofErr w:type="spellStart"/>
      <w:r w:rsidRPr="00312765">
        <w:rPr>
          <w:color w:val="000000"/>
        </w:rPr>
        <w:t>Вып</w:t>
      </w:r>
      <w:proofErr w:type="spellEnd"/>
      <w:r w:rsidRPr="00312765">
        <w:rPr>
          <w:color w:val="000000"/>
        </w:rPr>
        <w:t>. 2. С. 309–323.</w:t>
      </w:r>
    </w:p>
    <w:p w:rsidR="00196CEB" w:rsidRPr="00312765" w:rsidRDefault="00196CEB" w:rsidP="00196CEB">
      <w:pPr>
        <w:ind w:firstLine="284"/>
        <w:jc w:val="both"/>
        <w:rPr>
          <w:color w:val="000000"/>
        </w:rPr>
      </w:pPr>
      <w:r w:rsidRPr="00312765">
        <w:rPr>
          <w:color w:val="000000"/>
        </w:rPr>
        <w:t xml:space="preserve">3. </w:t>
      </w:r>
      <w:proofErr w:type="spellStart"/>
      <w:r w:rsidRPr="00312765">
        <w:rPr>
          <w:i/>
          <w:color w:val="000000"/>
        </w:rPr>
        <w:t>Махошева</w:t>
      </w:r>
      <w:proofErr w:type="spellEnd"/>
      <w:r w:rsidRPr="00312765">
        <w:rPr>
          <w:i/>
          <w:color w:val="000000"/>
        </w:rPr>
        <w:t xml:space="preserve"> С. А., Легкая Л. А., </w:t>
      </w:r>
      <w:proofErr w:type="spellStart"/>
      <w:r w:rsidRPr="00312765">
        <w:rPr>
          <w:i/>
          <w:color w:val="000000"/>
        </w:rPr>
        <w:t>Жанокова</w:t>
      </w:r>
      <w:proofErr w:type="spellEnd"/>
      <w:r w:rsidRPr="00312765">
        <w:rPr>
          <w:i/>
          <w:color w:val="000000"/>
        </w:rPr>
        <w:t xml:space="preserve"> М. В., Иванов З. З.</w:t>
      </w:r>
      <w:r w:rsidRPr="00312765">
        <w:rPr>
          <w:color w:val="000000"/>
        </w:rPr>
        <w:t xml:space="preserve"> Сущность, роль и значение </w:t>
      </w:r>
      <w:proofErr w:type="gramStart"/>
      <w:r w:rsidRPr="00312765">
        <w:rPr>
          <w:color w:val="000000"/>
        </w:rPr>
        <w:t>инвестиций  в</w:t>
      </w:r>
      <w:proofErr w:type="gramEnd"/>
      <w:r w:rsidRPr="00312765">
        <w:rPr>
          <w:color w:val="000000"/>
        </w:rPr>
        <w:t xml:space="preserve">  развитии социально-экономических  систем  //  Экономические  науки. 2022. № 217. С. 71–75. </w:t>
      </w:r>
    </w:p>
    <w:p w:rsidR="00196CEB" w:rsidRPr="00312765" w:rsidRDefault="00196CEB" w:rsidP="00196CEB">
      <w:pPr>
        <w:ind w:firstLine="284"/>
        <w:jc w:val="both"/>
        <w:rPr>
          <w:color w:val="000000"/>
        </w:rPr>
      </w:pPr>
      <w:r w:rsidRPr="00312765">
        <w:rPr>
          <w:color w:val="000000"/>
        </w:rPr>
        <w:t xml:space="preserve">4. </w:t>
      </w:r>
      <w:proofErr w:type="spellStart"/>
      <w:r w:rsidRPr="00312765">
        <w:rPr>
          <w:i/>
          <w:color w:val="000000"/>
        </w:rPr>
        <w:t>Махошева</w:t>
      </w:r>
      <w:proofErr w:type="spellEnd"/>
      <w:r w:rsidRPr="00312765">
        <w:rPr>
          <w:i/>
          <w:color w:val="000000"/>
        </w:rPr>
        <w:t xml:space="preserve"> С. А., Легкая Л. А., </w:t>
      </w:r>
      <w:proofErr w:type="spellStart"/>
      <w:r w:rsidRPr="00312765">
        <w:rPr>
          <w:i/>
          <w:color w:val="000000"/>
        </w:rPr>
        <w:t>Жанокова</w:t>
      </w:r>
      <w:proofErr w:type="spellEnd"/>
      <w:r w:rsidRPr="00312765">
        <w:rPr>
          <w:i/>
          <w:color w:val="000000"/>
        </w:rPr>
        <w:t xml:space="preserve"> М. В., Галинская Н. Н.</w:t>
      </w:r>
      <w:r w:rsidRPr="00312765">
        <w:rPr>
          <w:color w:val="000000"/>
        </w:rPr>
        <w:t xml:space="preserve"> Диагностика инвестиционной привлекательности региональных социально-экономических систем // Экономические науки. 2022. № 216. С. 281–286.</w:t>
      </w:r>
    </w:p>
    <w:p w:rsidR="00196CEB" w:rsidRPr="00312765" w:rsidRDefault="00196CEB" w:rsidP="00196CEB">
      <w:pPr>
        <w:ind w:firstLine="284"/>
        <w:jc w:val="both"/>
        <w:rPr>
          <w:b/>
          <w:color w:val="000000"/>
          <w:sz w:val="20"/>
          <w:szCs w:val="20"/>
        </w:rPr>
      </w:pPr>
      <w:r w:rsidRPr="00312765">
        <w:rPr>
          <w:color w:val="000000"/>
        </w:rPr>
        <w:t xml:space="preserve">5. </w:t>
      </w:r>
      <w:proofErr w:type="spellStart"/>
      <w:r w:rsidRPr="00312765">
        <w:rPr>
          <w:i/>
          <w:color w:val="000000"/>
        </w:rPr>
        <w:t>Махошева</w:t>
      </w:r>
      <w:proofErr w:type="spellEnd"/>
      <w:r w:rsidRPr="00312765">
        <w:rPr>
          <w:i/>
          <w:color w:val="000000"/>
        </w:rPr>
        <w:t xml:space="preserve"> С. А., Легкая Л. А., </w:t>
      </w:r>
      <w:proofErr w:type="spellStart"/>
      <w:r w:rsidRPr="00312765">
        <w:rPr>
          <w:i/>
          <w:color w:val="000000"/>
        </w:rPr>
        <w:t>Жанокова</w:t>
      </w:r>
      <w:proofErr w:type="spellEnd"/>
      <w:r w:rsidRPr="00312765">
        <w:rPr>
          <w:i/>
          <w:color w:val="000000"/>
        </w:rPr>
        <w:t xml:space="preserve"> М. В., </w:t>
      </w:r>
      <w:proofErr w:type="spellStart"/>
      <w:r w:rsidRPr="00312765">
        <w:rPr>
          <w:i/>
          <w:color w:val="000000"/>
        </w:rPr>
        <w:t>Атабиева</w:t>
      </w:r>
      <w:proofErr w:type="spellEnd"/>
      <w:r w:rsidRPr="00312765">
        <w:rPr>
          <w:i/>
          <w:color w:val="000000"/>
        </w:rPr>
        <w:t xml:space="preserve"> А. Х.</w:t>
      </w:r>
      <w:r w:rsidRPr="00312765">
        <w:rPr>
          <w:color w:val="000000"/>
        </w:rPr>
        <w:t xml:space="preserve"> Механизм формирова</w:t>
      </w:r>
      <w:r w:rsidRPr="00312765">
        <w:rPr>
          <w:color w:val="000000"/>
          <w:spacing w:val="-3"/>
        </w:rPr>
        <w:t>ния инвестиционной привлекательности региональной социально-экономической системы //</w:t>
      </w:r>
      <w:r w:rsidRPr="00312765">
        <w:rPr>
          <w:color w:val="000000"/>
        </w:rPr>
        <w:t xml:space="preserve"> Экономические науки. 2022. № 217. С. 148–153.</w:t>
      </w:r>
    </w:p>
    <w:p w:rsidR="00196CEB" w:rsidRDefault="00196CEB" w:rsidP="00196CEB">
      <w:pPr>
        <w:widowControl w:val="0"/>
        <w:ind w:firstLine="284"/>
        <w:rPr>
          <w:b/>
          <w:bCs/>
          <w:iCs/>
          <w:sz w:val="20"/>
          <w:szCs w:val="20"/>
        </w:rPr>
      </w:pPr>
    </w:p>
    <w:p w:rsidR="00196CEB" w:rsidRPr="00FC7240" w:rsidRDefault="00196CEB" w:rsidP="00196CEB">
      <w:pPr>
        <w:widowControl w:val="0"/>
        <w:ind w:firstLine="284"/>
        <w:rPr>
          <w:b/>
          <w:bCs/>
          <w:iCs/>
          <w:sz w:val="18"/>
          <w:szCs w:val="18"/>
        </w:rPr>
      </w:pPr>
    </w:p>
    <w:p w:rsidR="00196CEB" w:rsidRPr="00312765" w:rsidRDefault="00196CEB" w:rsidP="00196CEB">
      <w:pPr>
        <w:widowControl w:val="0"/>
        <w:ind w:firstLine="284"/>
        <w:rPr>
          <w:b/>
          <w:bCs/>
          <w:iCs/>
          <w:sz w:val="22"/>
          <w:szCs w:val="22"/>
        </w:rPr>
      </w:pPr>
      <w:r w:rsidRPr="00312765">
        <w:rPr>
          <w:b/>
          <w:bCs/>
          <w:iCs/>
          <w:sz w:val="22"/>
          <w:szCs w:val="22"/>
        </w:rPr>
        <w:t>Информация об авторах</w:t>
      </w:r>
    </w:p>
    <w:p w:rsidR="00196CEB" w:rsidRPr="00312765" w:rsidRDefault="00196CEB" w:rsidP="00196CEB">
      <w:pPr>
        <w:ind w:firstLine="284"/>
        <w:jc w:val="both"/>
        <w:rPr>
          <w:b/>
          <w:iCs/>
          <w:color w:val="000000"/>
          <w:sz w:val="22"/>
          <w:szCs w:val="22"/>
        </w:rPr>
      </w:pPr>
    </w:p>
    <w:p w:rsidR="00196CEB" w:rsidRPr="00312765" w:rsidRDefault="00196CEB" w:rsidP="00196CEB">
      <w:pPr>
        <w:ind w:firstLine="284"/>
        <w:jc w:val="both"/>
        <w:rPr>
          <w:sz w:val="22"/>
          <w:szCs w:val="22"/>
        </w:rPr>
      </w:pPr>
      <w:proofErr w:type="spellStart"/>
      <w:r w:rsidRPr="00312765">
        <w:rPr>
          <w:b/>
          <w:bCs/>
          <w:color w:val="000000"/>
          <w:sz w:val="22"/>
          <w:szCs w:val="22"/>
        </w:rPr>
        <w:t>Жанокова</w:t>
      </w:r>
      <w:proofErr w:type="spellEnd"/>
      <w:r w:rsidRPr="00312765">
        <w:rPr>
          <w:b/>
          <w:bCs/>
          <w:color w:val="000000"/>
          <w:sz w:val="22"/>
          <w:szCs w:val="22"/>
        </w:rPr>
        <w:t xml:space="preserve"> Марина Викторовна,</w:t>
      </w:r>
      <w:r w:rsidRPr="00312765">
        <w:rPr>
          <w:color w:val="000000"/>
          <w:sz w:val="22"/>
          <w:szCs w:val="22"/>
        </w:rPr>
        <w:t xml:space="preserve"> канд. </w:t>
      </w:r>
      <w:proofErr w:type="spellStart"/>
      <w:r w:rsidRPr="00312765">
        <w:rPr>
          <w:color w:val="000000"/>
          <w:sz w:val="22"/>
          <w:szCs w:val="22"/>
        </w:rPr>
        <w:t>экон</w:t>
      </w:r>
      <w:proofErr w:type="spellEnd"/>
      <w:r w:rsidRPr="00312765">
        <w:rPr>
          <w:color w:val="000000"/>
          <w:sz w:val="22"/>
          <w:szCs w:val="22"/>
        </w:rPr>
        <w:t xml:space="preserve">. наук, вед. науч. </w:t>
      </w:r>
      <w:proofErr w:type="spellStart"/>
      <w:r w:rsidRPr="00312765">
        <w:rPr>
          <w:color w:val="000000"/>
          <w:sz w:val="22"/>
          <w:szCs w:val="22"/>
        </w:rPr>
        <w:t>сотр</w:t>
      </w:r>
      <w:proofErr w:type="spellEnd"/>
      <w:r w:rsidRPr="00312765">
        <w:rPr>
          <w:color w:val="000000"/>
          <w:sz w:val="22"/>
          <w:szCs w:val="22"/>
        </w:rPr>
        <w:t xml:space="preserve">., </w:t>
      </w:r>
      <w:r w:rsidRPr="00312765">
        <w:rPr>
          <w:sz w:val="22"/>
          <w:szCs w:val="22"/>
        </w:rPr>
        <w:t>Институт информатики и проблем регионального управления – филиал Кабардино-Балкарского научного центра РАН;</w:t>
      </w:r>
    </w:p>
    <w:p w:rsidR="00196CEB" w:rsidRPr="00312765" w:rsidRDefault="00196CEB" w:rsidP="00196CEB">
      <w:pPr>
        <w:ind w:firstLine="284"/>
        <w:jc w:val="both"/>
        <w:rPr>
          <w:sz w:val="22"/>
          <w:szCs w:val="22"/>
        </w:rPr>
      </w:pPr>
      <w:r w:rsidRPr="00312765">
        <w:rPr>
          <w:sz w:val="22"/>
          <w:szCs w:val="22"/>
        </w:rPr>
        <w:t xml:space="preserve">360000, </w:t>
      </w:r>
      <w:r w:rsidRPr="00312765">
        <w:rPr>
          <w:color w:val="000000"/>
          <w:sz w:val="22"/>
          <w:szCs w:val="22"/>
        </w:rPr>
        <w:t xml:space="preserve">Россия, г. Нальчик, </w:t>
      </w:r>
      <w:r w:rsidRPr="00312765">
        <w:rPr>
          <w:sz w:val="22"/>
          <w:szCs w:val="22"/>
        </w:rPr>
        <w:t>ул. И. Арманд, 37-а;</w:t>
      </w:r>
    </w:p>
    <w:p w:rsidR="00196CEB" w:rsidRPr="00312765" w:rsidRDefault="00196CEB" w:rsidP="00196CEB">
      <w:pPr>
        <w:ind w:firstLine="284"/>
        <w:jc w:val="both"/>
        <w:rPr>
          <w:color w:val="000000"/>
          <w:sz w:val="22"/>
          <w:szCs w:val="22"/>
          <w:lang w:val="en-US"/>
        </w:rPr>
      </w:pPr>
      <w:hyperlink r:id="rId5" w:history="1">
        <w:r w:rsidRPr="00312765">
          <w:rPr>
            <w:rStyle w:val="a3"/>
            <w:color w:val="000000"/>
            <w:sz w:val="22"/>
            <w:szCs w:val="22"/>
            <w:u w:val="none"/>
            <w:lang w:val="en-US"/>
          </w:rPr>
          <w:t>s.marisabel@mail.ru</w:t>
        </w:r>
      </w:hyperlink>
      <w:r w:rsidRPr="00312765">
        <w:rPr>
          <w:color w:val="000000"/>
          <w:sz w:val="22"/>
          <w:szCs w:val="22"/>
          <w:lang w:val="en-US"/>
        </w:rPr>
        <w:t xml:space="preserve">, </w:t>
      </w:r>
      <w:r w:rsidRPr="00312765">
        <w:rPr>
          <w:iCs/>
          <w:color w:val="000000"/>
          <w:sz w:val="22"/>
          <w:szCs w:val="22"/>
          <w:lang w:val="en-US"/>
        </w:rPr>
        <w:t xml:space="preserve">ORCID: </w:t>
      </w:r>
      <w:r w:rsidRPr="00312765">
        <w:rPr>
          <w:bCs/>
          <w:color w:val="000000"/>
          <w:sz w:val="22"/>
          <w:szCs w:val="22"/>
          <w:lang w:val="en-US"/>
        </w:rPr>
        <w:t>https://orcid.org</w:t>
      </w:r>
      <w:r w:rsidRPr="00312765">
        <w:rPr>
          <w:rStyle w:val="a3"/>
          <w:color w:val="000000"/>
          <w:sz w:val="22"/>
          <w:szCs w:val="22"/>
          <w:u w:val="none"/>
          <w:lang w:val="en-US"/>
        </w:rPr>
        <w:t>/0000-0002-8043-0531</w:t>
      </w:r>
    </w:p>
    <w:p w:rsidR="00196CEB" w:rsidRPr="00312765" w:rsidRDefault="00196CEB" w:rsidP="00196CEB">
      <w:pPr>
        <w:shd w:val="clear" w:color="auto" w:fill="FFFFFF"/>
        <w:ind w:firstLine="284"/>
        <w:jc w:val="both"/>
        <w:rPr>
          <w:rFonts w:eastAsia="Times New Roman"/>
          <w:color w:val="000000"/>
          <w:sz w:val="22"/>
          <w:szCs w:val="22"/>
        </w:rPr>
      </w:pPr>
      <w:proofErr w:type="spellStart"/>
      <w:proofErr w:type="gramStart"/>
      <w:r w:rsidRPr="00312765">
        <w:rPr>
          <w:b/>
          <w:bCs/>
          <w:color w:val="000000"/>
          <w:spacing w:val="3"/>
          <w:sz w:val="22"/>
          <w:szCs w:val="22"/>
        </w:rPr>
        <w:t>Махошева</w:t>
      </w:r>
      <w:proofErr w:type="spellEnd"/>
      <w:r w:rsidRPr="00312765">
        <w:rPr>
          <w:b/>
          <w:bCs/>
          <w:color w:val="000000"/>
          <w:spacing w:val="3"/>
          <w:sz w:val="22"/>
          <w:szCs w:val="22"/>
        </w:rPr>
        <w:t xml:space="preserve">  Салима</w:t>
      </w:r>
      <w:proofErr w:type="gramEnd"/>
      <w:r w:rsidRPr="00312765">
        <w:rPr>
          <w:b/>
          <w:bCs/>
          <w:color w:val="000000"/>
          <w:spacing w:val="3"/>
          <w:sz w:val="22"/>
          <w:szCs w:val="22"/>
        </w:rPr>
        <w:t xml:space="preserve">  Александровна,</w:t>
      </w:r>
      <w:r w:rsidRPr="00312765">
        <w:rPr>
          <w:color w:val="000000"/>
          <w:spacing w:val="3"/>
          <w:sz w:val="22"/>
          <w:szCs w:val="22"/>
        </w:rPr>
        <w:t xml:space="preserve"> </w:t>
      </w:r>
      <w:r w:rsidRPr="00312765">
        <w:rPr>
          <w:bCs/>
          <w:color w:val="000000"/>
          <w:sz w:val="22"/>
          <w:szCs w:val="22"/>
          <w:lang w:eastAsia="zh-CN"/>
        </w:rPr>
        <w:t xml:space="preserve">д-р </w:t>
      </w:r>
      <w:proofErr w:type="spellStart"/>
      <w:r w:rsidRPr="00312765">
        <w:rPr>
          <w:bCs/>
          <w:color w:val="000000"/>
          <w:sz w:val="22"/>
          <w:szCs w:val="22"/>
          <w:lang w:eastAsia="zh-CN"/>
        </w:rPr>
        <w:t>экон</w:t>
      </w:r>
      <w:proofErr w:type="spellEnd"/>
      <w:r w:rsidRPr="00312765">
        <w:rPr>
          <w:bCs/>
          <w:color w:val="000000"/>
          <w:sz w:val="22"/>
          <w:szCs w:val="22"/>
          <w:lang w:eastAsia="zh-CN"/>
        </w:rPr>
        <w:t xml:space="preserve">. наук, </w:t>
      </w:r>
      <w:r w:rsidRPr="00312765">
        <w:rPr>
          <w:color w:val="000000"/>
          <w:spacing w:val="3"/>
          <w:sz w:val="22"/>
          <w:szCs w:val="22"/>
        </w:rPr>
        <w:t>профессор,</w:t>
      </w:r>
      <w:r w:rsidRPr="00312765">
        <w:rPr>
          <w:bCs/>
          <w:color w:val="000000"/>
          <w:sz w:val="22"/>
          <w:szCs w:val="22"/>
          <w:lang w:eastAsia="zh-CN"/>
        </w:rPr>
        <w:t xml:space="preserve"> зав. отделом «Экономика знаний и опережающее региональное развитие», </w:t>
      </w:r>
      <w:r w:rsidRPr="00312765">
        <w:rPr>
          <w:rFonts w:eastAsia="Times New Roman"/>
          <w:color w:val="000000"/>
          <w:spacing w:val="-3"/>
          <w:sz w:val="22"/>
          <w:szCs w:val="22"/>
        </w:rPr>
        <w:t>Институт информатики и проблем регионального управления – филиал Кабардино-Балкарского научного центра РАН;</w:t>
      </w:r>
    </w:p>
    <w:p w:rsidR="00196CEB" w:rsidRPr="00312765" w:rsidRDefault="00196CEB" w:rsidP="00196CEB">
      <w:pPr>
        <w:ind w:firstLine="284"/>
        <w:jc w:val="both"/>
        <w:rPr>
          <w:sz w:val="22"/>
          <w:szCs w:val="22"/>
        </w:rPr>
      </w:pPr>
      <w:r w:rsidRPr="00312765">
        <w:rPr>
          <w:sz w:val="22"/>
          <w:szCs w:val="22"/>
        </w:rPr>
        <w:t xml:space="preserve">360000, </w:t>
      </w:r>
      <w:r w:rsidRPr="00312765">
        <w:rPr>
          <w:color w:val="000000"/>
          <w:sz w:val="22"/>
          <w:szCs w:val="22"/>
        </w:rPr>
        <w:t xml:space="preserve">Россия, г. Нальчик, </w:t>
      </w:r>
      <w:r w:rsidRPr="00312765">
        <w:rPr>
          <w:sz w:val="22"/>
          <w:szCs w:val="22"/>
        </w:rPr>
        <w:t>ул. И. Арманд, 37-а;</w:t>
      </w:r>
    </w:p>
    <w:p w:rsidR="00196CEB" w:rsidRPr="00312765" w:rsidRDefault="00196CEB" w:rsidP="00196CEB">
      <w:pPr>
        <w:ind w:firstLine="284"/>
        <w:rPr>
          <w:rStyle w:val="fontstyle21"/>
          <w:spacing w:val="3"/>
          <w:sz w:val="22"/>
          <w:szCs w:val="22"/>
          <w:lang w:val="en-US"/>
        </w:rPr>
      </w:pPr>
      <w:hyperlink r:id="rId6" w:history="1">
        <w:r w:rsidRPr="00312765">
          <w:rPr>
            <w:rStyle w:val="a3"/>
            <w:color w:val="000000"/>
            <w:spacing w:val="3"/>
            <w:sz w:val="22"/>
            <w:szCs w:val="22"/>
            <w:u w:val="none"/>
            <w:lang w:val="en-US"/>
          </w:rPr>
          <w:t>salima@list.ru</w:t>
        </w:r>
      </w:hyperlink>
      <w:r w:rsidRPr="00312765">
        <w:rPr>
          <w:rStyle w:val="fontstyle21"/>
          <w:spacing w:val="3"/>
          <w:sz w:val="22"/>
          <w:szCs w:val="22"/>
          <w:lang w:val="en-US"/>
        </w:rPr>
        <w:t xml:space="preserve">, </w:t>
      </w:r>
      <w:r w:rsidRPr="00312765">
        <w:rPr>
          <w:iCs/>
          <w:color w:val="000000"/>
          <w:sz w:val="22"/>
          <w:szCs w:val="22"/>
          <w:lang w:val="en-US"/>
        </w:rPr>
        <w:t xml:space="preserve">ORCID: </w:t>
      </w:r>
      <w:r w:rsidRPr="00312765">
        <w:rPr>
          <w:bCs/>
          <w:color w:val="000000"/>
          <w:sz w:val="22"/>
          <w:szCs w:val="22"/>
          <w:lang w:val="en-US"/>
        </w:rPr>
        <w:t>https://orcid.org</w:t>
      </w:r>
      <w:r w:rsidRPr="00312765">
        <w:rPr>
          <w:rStyle w:val="a3"/>
          <w:color w:val="000000"/>
          <w:sz w:val="22"/>
          <w:szCs w:val="22"/>
          <w:u w:val="none"/>
          <w:lang w:val="en-US"/>
        </w:rPr>
        <w:t>/</w:t>
      </w:r>
      <w:r w:rsidRPr="00312765">
        <w:rPr>
          <w:rStyle w:val="fontstyle21"/>
          <w:spacing w:val="3"/>
          <w:sz w:val="22"/>
          <w:szCs w:val="22"/>
          <w:lang w:val="en-US"/>
        </w:rPr>
        <w:t>0000-0003-4249-9906</w:t>
      </w:r>
    </w:p>
    <w:p w:rsidR="00196CEB" w:rsidRPr="00312765" w:rsidRDefault="00196CEB" w:rsidP="00196CEB">
      <w:pPr>
        <w:ind w:firstLine="284"/>
        <w:jc w:val="both"/>
        <w:rPr>
          <w:bCs/>
          <w:color w:val="000000"/>
          <w:sz w:val="22"/>
          <w:szCs w:val="22"/>
        </w:rPr>
      </w:pPr>
      <w:proofErr w:type="spellStart"/>
      <w:r w:rsidRPr="00312765">
        <w:rPr>
          <w:b/>
          <w:bCs/>
          <w:color w:val="000000"/>
          <w:sz w:val="22"/>
          <w:szCs w:val="22"/>
        </w:rPr>
        <w:t>Эфендиева</w:t>
      </w:r>
      <w:proofErr w:type="spellEnd"/>
      <w:r w:rsidRPr="00312765">
        <w:rPr>
          <w:b/>
          <w:bCs/>
          <w:color w:val="000000"/>
          <w:sz w:val="22"/>
          <w:szCs w:val="22"/>
        </w:rPr>
        <w:t xml:space="preserve"> </w:t>
      </w:r>
      <w:proofErr w:type="spellStart"/>
      <w:r w:rsidRPr="00312765">
        <w:rPr>
          <w:b/>
          <w:bCs/>
          <w:color w:val="000000"/>
          <w:sz w:val="22"/>
          <w:szCs w:val="22"/>
        </w:rPr>
        <w:t>Аслижан</w:t>
      </w:r>
      <w:proofErr w:type="spellEnd"/>
      <w:r w:rsidRPr="00312765">
        <w:rPr>
          <w:b/>
          <w:bCs/>
          <w:color w:val="000000"/>
          <w:sz w:val="22"/>
          <w:szCs w:val="22"/>
        </w:rPr>
        <w:t xml:space="preserve"> </w:t>
      </w:r>
      <w:proofErr w:type="spellStart"/>
      <w:r w:rsidRPr="00312765">
        <w:rPr>
          <w:b/>
          <w:bCs/>
          <w:color w:val="000000"/>
          <w:sz w:val="22"/>
          <w:szCs w:val="22"/>
        </w:rPr>
        <w:t>Ахметовна</w:t>
      </w:r>
      <w:proofErr w:type="spellEnd"/>
      <w:r w:rsidRPr="00312765">
        <w:rPr>
          <w:b/>
          <w:bCs/>
          <w:color w:val="000000"/>
          <w:sz w:val="22"/>
          <w:szCs w:val="22"/>
        </w:rPr>
        <w:t>,</w:t>
      </w:r>
      <w:r w:rsidRPr="00312765">
        <w:rPr>
          <w:color w:val="000000"/>
          <w:sz w:val="22"/>
          <w:szCs w:val="22"/>
        </w:rPr>
        <w:t xml:space="preserve"> канд. </w:t>
      </w:r>
      <w:proofErr w:type="spellStart"/>
      <w:r w:rsidRPr="00312765">
        <w:rPr>
          <w:color w:val="000000"/>
          <w:sz w:val="22"/>
          <w:szCs w:val="22"/>
        </w:rPr>
        <w:t>экон</w:t>
      </w:r>
      <w:proofErr w:type="spellEnd"/>
      <w:r w:rsidRPr="00312765">
        <w:rPr>
          <w:color w:val="000000"/>
          <w:sz w:val="22"/>
          <w:szCs w:val="22"/>
        </w:rPr>
        <w:t xml:space="preserve">. наук, стар. науч. </w:t>
      </w:r>
      <w:proofErr w:type="spellStart"/>
      <w:r w:rsidRPr="00312765">
        <w:rPr>
          <w:color w:val="000000"/>
          <w:sz w:val="22"/>
          <w:szCs w:val="22"/>
        </w:rPr>
        <w:t>сотр</w:t>
      </w:r>
      <w:proofErr w:type="spellEnd"/>
      <w:r w:rsidRPr="00312765">
        <w:rPr>
          <w:color w:val="000000"/>
          <w:sz w:val="22"/>
          <w:szCs w:val="22"/>
        </w:rPr>
        <w:t xml:space="preserve">., </w:t>
      </w:r>
      <w:r w:rsidRPr="00312765">
        <w:rPr>
          <w:bCs/>
          <w:color w:val="000000"/>
          <w:sz w:val="22"/>
          <w:szCs w:val="22"/>
        </w:rPr>
        <w:t>Кабардино-Балкарский научный центр РАН;</w:t>
      </w:r>
    </w:p>
    <w:p w:rsidR="00196CEB" w:rsidRPr="00312765" w:rsidRDefault="00196CEB" w:rsidP="00196CEB">
      <w:pPr>
        <w:ind w:firstLine="284"/>
        <w:rPr>
          <w:color w:val="000000"/>
          <w:sz w:val="22"/>
          <w:szCs w:val="22"/>
          <w:lang w:eastAsia="ar-SA"/>
        </w:rPr>
      </w:pPr>
      <w:r w:rsidRPr="00312765">
        <w:rPr>
          <w:sz w:val="22"/>
          <w:szCs w:val="22"/>
          <w:lang w:eastAsia="ar-SA"/>
        </w:rPr>
        <w:t xml:space="preserve">360010, </w:t>
      </w:r>
      <w:r w:rsidRPr="00312765">
        <w:rPr>
          <w:rFonts w:eastAsia="Times New Roman"/>
          <w:color w:val="000000"/>
          <w:sz w:val="22"/>
          <w:szCs w:val="22"/>
        </w:rPr>
        <w:t xml:space="preserve">Россия, г. Нальчик, </w:t>
      </w:r>
      <w:r w:rsidRPr="00312765">
        <w:rPr>
          <w:color w:val="000000"/>
          <w:sz w:val="22"/>
          <w:szCs w:val="22"/>
          <w:lang w:eastAsia="ar-SA"/>
        </w:rPr>
        <w:t xml:space="preserve">ул. </w:t>
      </w:r>
      <w:proofErr w:type="spellStart"/>
      <w:r w:rsidRPr="00312765">
        <w:rPr>
          <w:color w:val="000000"/>
          <w:sz w:val="22"/>
          <w:szCs w:val="22"/>
          <w:lang w:eastAsia="ar-SA"/>
        </w:rPr>
        <w:t>Балкарова</w:t>
      </w:r>
      <w:proofErr w:type="spellEnd"/>
      <w:r w:rsidRPr="00312765">
        <w:rPr>
          <w:color w:val="000000"/>
          <w:sz w:val="22"/>
          <w:szCs w:val="22"/>
          <w:lang w:eastAsia="ar-SA"/>
        </w:rPr>
        <w:t>, 2;</w:t>
      </w:r>
    </w:p>
    <w:p w:rsidR="00196CEB" w:rsidRPr="00312765" w:rsidRDefault="00196CEB" w:rsidP="00196CEB">
      <w:pPr>
        <w:ind w:firstLine="284"/>
        <w:jc w:val="both"/>
        <w:rPr>
          <w:iCs/>
          <w:color w:val="000000"/>
          <w:sz w:val="22"/>
          <w:szCs w:val="22"/>
          <w:lang w:val="en-US"/>
        </w:rPr>
      </w:pPr>
      <w:hyperlink r:id="rId7" w:history="1">
        <w:r w:rsidRPr="00312765">
          <w:rPr>
            <w:rStyle w:val="a3"/>
            <w:iCs/>
            <w:color w:val="000000"/>
            <w:sz w:val="22"/>
            <w:szCs w:val="22"/>
            <w:u w:val="none"/>
            <w:lang w:val="en-US"/>
          </w:rPr>
          <w:t>as8105@mail.ru</w:t>
        </w:r>
      </w:hyperlink>
    </w:p>
    <w:p w:rsidR="00F12C76" w:rsidRPr="00196CEB" w:rsidRDefault="00F12C76" w:rsidP="00196CEB">
      <w:bookmarkStart w:id="1" w:name="_GoBack"/>
      <w:bookmarkEnd w:id="1"/>
    </w:p>
    <w:sectPr w:rsidR="00F12C76" w:rsidRPr="00196CEB"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940E76"/>
    <w:multiLevelType w:val="hybridMultilevel"/>
    <w:tmpl w:val="1A582A94"/>
    <w:lvl w:ilvl="0" w:tplc="C29C892E">
      <w:start w:val="1"/>
      <w:numFmt w:val="decimal"/>
      <w:lvlText w:val="%1."/>
      <w:lvlJc w:val="left"/>
      <w:pPr>
        <w:ind w:left="884" w:hanging="600"/>
      </w:pPr>
      <w:rPr>
        <w:rFonts w:hint="default"/>
        <w:b w:val="0"/>
        <w:bCs w:val="0"/>
        <w:i w:val="0"/>
        <w:iCs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690B1279"/>
    <w:multiLevelType w:val="hybridMultilevel"/>
    <w:tmpl w:val="DA28B6E2"/>
    <w:lvl w:ilvl="0" w:tplc="ACA6F6DA">
      <w:start w:val="1"/>
      <w:numFmt w:val="decimal"/>
      <w:lvlText w:val="%1."/>
      <w:lvlJc w:val="left"/>
      <w:pPr>
        <w:ind w:left="360" w:hanging="360"/>
      </w:pPr>
      <w:rPr>
        <w:rFonts w:hint="default"/>
        <w:b w:val="0"/>
        <w:i w:val="0"/>
        <w:sz w:val="24"/>
        <w:szCs w:val="24"/>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 w15:restartNumberingAfterBreak="0">
    <w:nsid w:val="6A411E1F"/>
    <w:multiLevelType w:val="hybridMultilevel"/>
    <w:tmpl w:val="693C9C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2FA37D4"/>
    <w:multiLevelType w:val="hybridMultilevel"/>
    <w:tmpl w:val="04B4D6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EAD"/>
    <w:rsid w:val="000678EC"/>
    <w:rsid w:val="00171597"/>
    <w:rsid w:val="00196CEB"/>
    <w:rsid w:val="002E4EAD"/>
    <w:rsid w:val="005A6790"/>
    <w:rsid w:val="005F611A"/>
    <w:rsid w:val="006C0B77"/>
    <w:rsid w:val="00700578"/>
    <w:rsid w:val="008242FF"/>
    <w:rsid w:val="00870751"/>
    <w:rsid w:val="00922C48"/>
    <w:rsid w:val="00B915B7"/>
    <w:rsid w:val="00BA27DD"/>
    <w:rsid w:val="00EA59DF"/>
    <w:rsid w:val="00EA67CC"/>
    <w:rsid w:val="00EC2827"/>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05696-47BA-40E3-8AFA-CC6CDB436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4EAD"/>
    <w:pPr>
      <w:spacing w:after="0" w:line="240" w:lineRule="auto"/>
    </w:pPr>
    <w:rPr>
      <w:rFonts w:ascii="Times New Roman" w:eastAsia="SimSu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sid w:val="002E4EAD"/>
    <w:rPr>
      <w:color w:val="0000FF"/>
      <w:u w:val="single"/>
    </w:rPr>
  </w:style>
  <w:style w:type="paragraph" w:styleId="a4">
    <w:name w:val="List Paragraph"/>
    <w:aliases w:val="Абзац списка мой,Bullet List,FooterText,numbered,List Paragraph1,Paragraphe de liste1,Bulletr List Paragraph,列出段落,列出段落1,List Paragraph2,List Paragraph21,Listeafsnit1,Parágrafo da Lista1,Párrafo de lista1,リスト段落1,Bullet list,List Paragraph11"/>
    <w:basedOn w:val="a"/>
    <w:link w:val="a5"/>
    <w:uiPriority w:val="34"/>
    <w:qFormat/>
    <w:rsid w:val="00171597"/>
    <w:pPr>
      <w:spacing w:after="200" w:line="276" w:lineRule="auto"/>
      <w:ind w:left="720"/>
      <w:contextualSpacing/>
    </w:pPr>
    <w:rPr>
      <w:rFonts w:ascii="Calibri" w:eastAsia="Calibri" w:hAnsi="Calibri"/>
      <w:sz w:val="22"/>
      <w:szCs w:val="22"/>
      <w:lang w:val="x-none" w:eastAsia="en-US"/>
    </w:rPr>
  </w:style>
  <w:style w:type="character" w:customStyle="1" w:styleId="a5">
    <w:name w:val="Абзац списка Знак"/>
    <w:aliases w:val="Абзац списка мой Знак,Bullet List Знак,FooterText Знак,numbered Знак,List Paragraph1 Знак,Paragraphe de liste1 Знак,Bulletr List Paragraph Знак,列出段落 Знак,列出段落1 Знак,List Paragraph2 Знак,List Paragraph21 Знак,Listeafsnit1 Знак"/>
    <w:link w:val="a4"/>
    <w:uiPriority w:val="34"/>
    <w:qFormat/>
    <w:rsid w:val="00171597"/>
    <w:rPr>
      <w:rFonts w:ascii="Calibri" w:eastAsia="Calibri" w:hAnsi="Calibri" w:cs="Times New Roman"/>
      <w:lang w:val="x-none"/>
    </w:rPr>
  </w:style>
  <w:style w:type="paragraph" w:styleId="a6">
    <w:name w:val="Normal (Web)"/>
    <w:aliases w:val="Обычный (веб),Обычный (Web)1,Обычный (Web)11,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
    <w:basedOn w:val="a"/>
    <w:link w:val="a7"/>
    <w:uiPriority w:val="99"/>
    <w:unhideWhenUsed/>
    <w:qFormat/>
    <w:rsid w:val="00EA67CC"/>
    <w:pPr>
      <w:spacing w:before="100" w:beforeAutospacing="1" w:after="100" w:afterAutospacing="1"/>
    </w:pPr>
  </w:style>
  <w:style w:type="character" w:customStyle="1" w:styleId="a7">
    <w:name w:val="Обычный (веб) Знак"/>
    <w:aliases w:val="Обычный (Web)1 Знак,Обычный (Web)11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1 Знак,Обычный (Web) Знак"/>
    <w:link w:val="a6"/>
    <w:uiPriority w:val="99"/>
    <w:qFormat/>
    <w:locked/>
    <w:rsid w:val="00EA67CC"/>
    <w:rPr>
      <w:rFonts w:ascii="Times New Roman" w:eastAsia="SimSun" w:hAnsi="Times New Roman" w:cs="Times New Roman"/>
      <w:sz w:val="24"/>
      <w:szCs w:val="24"/>
      <w:lang w:eastAsia="ru-RU"/>
    </w:rPr>
  </w:style>
  <w:style w:type="character" w:customStyle="1" w:styleId="fontstyle21">
    <w:name w:val="fontstyle21"/>
    <w:qFormat/>
    <w:rsid w:val="00196CEB"/>
    <w:rPr>
      <w:rFonts w:ascii="TimesNewRomanPSMT" w:hAnsi="TimesNewRomanPSMT" w:hint="defau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s8105@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lima@list.ru" TargetMode="External"/><Relationship Id="rId5" Type="http://schemas.openxmlformats.org/officeDocument/2006/relationships/hyperlink" Target="mailto:s.marisabel@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528</Words>
  <Characters>3014</Characters>
  <Application>Microsoft Office Word</Application>
  <DocSecurity>0</DocSecurity>
  <Lines>25</Lines>
  <Paragraphs>7</Paragraphs>
  <ScaleCrop>false</ScaleCrop>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Мурат Нагоев</dc:creator>
  <cp:keywords/>
  <dc:description/>
  <cp:lastModifiedBy>Мурат Нагоев</cp:lastModifiedBy>
  <cp:revision>2</cp:revision>
  <dcterms:created xsi:type="dcterms:W3CDTF">2023-05-01T10:29:00Z</dcterms:created>
  <dcterms:modified xsi:type="dcterms:W3CDTF">2023-05-01T10:29:00Z</dcterms:modified>
</cp:coreProperties>
</file>