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8500A" w:rsidRDefault="0008500A" w:rsidP="0008500A">
      <w:pPr>
        <w:jc w:val="right"/>
        <w:rPr>
          <w:bCs/>
          <w:sz w:val="22"/>
          <w:szCs w:val="22"/>
          <w:lang w:val="en-US"/>
        </w:rPr>
      </w:pPr>
    </w:p>
    <w:p w:rsidR="0008500A" w:rsidRPr="004520D9" w:rsidRDefault="0008500A" w:rsidP="0008500A">
      <w:pPr>
        <w:jc w:val="right"/>
        <w:rPr>
          <w:bCs/>
          <w:sz w:val="22"/>
          <w:szCs w:val="22"/>
          <w:lang w:val="en-US"/>
        </w:rPr>
      </w:pPr>
      <w:r w:rsidRPr="004520D9">
        <w:rPr>
          <w:bCs/>
          <w:sz w:val="22"/>
          <w:szCs w:val="22"/>
          <w:lang w:val="en-US"/>
        </w:rPr>
        <w:t>Analytical article</w:t>
      </w:r>
    </w:p>
    <w:p w:rsidR="0008500A" w:rsidRPr="00952404" w:rsidRDefault="0008500A" w:rsidP="0008500A">
      <w:pPr>
        <w:ind w:firstLine="284"/>
        <w:jc w:val="center"/>
        <w:rPr>
          <w:sz w:val="12"/>
          <w:szCs w:val="12"/>
          <w:lang w:val="en-US"/>
        </w:rPr>
      </w:pPr>
    </w:p>
    <w:p w:rsidR="0008500A" w:rsidRDefault="0008500A" w:rsidP="0008500A">
      <w:pPr>
        <w:ind w:firstLine="284"/>
        <w:jc w:val="center"/>
        <w:rPr>
          <w:b/>
          <w:sz w:val="28"/>
          <w:szCs w:val="28"/>
          <w:lang w:val="en-US"/>
        </w:rPr>
      </w:pPr>
      <w:r>
        <w:rPr>
          <w:b/>
          <w:sz w:val="28"/>
          <w:szCs w:val="28"/>
          <w:lang w:val="en-US"/>
        </w:rPr>
        <w:t>Analysis of the state and assessment of the potential of the industry</w:t>
      </w:r>
    </w:p>
    <w:p w:rsidR="0008500A" w:rsidRDefault="0008500A" w:rsidP="0008500A">
      <w:pPr>
        <w:ind w:firstLine="284"/>
        <w:jc w:val="center"/>
        <w:rPr>
          <w:b/>
          <w:sz w:val="28"/>
          <w:szCs w:val="28"/>
          <w:lang w:val="en-US"/>
        </w:rPr>
      </w:pPr>
      <w:r>
        <w:rPr>
          <w:b/>
          <w:sz w:val="28"/>
          <w:szCs w:val="28"/>
          <w:lang w:val="en-US"/>
        </w:rPr>
        <w:t xml:space="preserve">of polymeric materials as an actor of advanced scientific </w:t>
      </w:r>
    </w:p>
    <w:p w:rsidR="0008500A" w:rsidRDefault="0008500A" w:rsidP="0008500A">
      <w:pPr>
        <w:ind w:firstLine="284"/>
        <w:jc w:val="center"/>
        <w:rPr>
          <w:b/>
          <w:sz w:val="28"/>
          <w:szCs w:val="28"/>
          <w:lang w:val="en-US"/>
        </w:rPr>
      </w:pPr>
      <w:r>
        <w:rPr>
          <w:b/>
          <w:sz w:val="28"/>
          <w:szCs w:val="28"/>
          <w:lang w:val="en-US"/>
        </w:rPr>
        <w:t>and technological region development</w:t>
      </w:r>
      <w:r w:rsidRPr="000426E3">
        <w:rPr>
          <w:b/>
          <w:sz w:val="28"/>
          <w:szCs w:val="28"/>
          <w:lang w:val="en-US"/>
        </w:rPr>
        <w:t xml:space="preserve"> </w:t>
      </w:r>
    </w:p>
    <w:p w:rsidR="0008500A" w:rsidRPr="00952404" w:rsidRDefault="0008500A" w:rsidP="0008500A">
      <w:pPr>
        <w:ind w:firstLine="284"/>
        <w:jc w:val="center"/>
        <w:rPr>
          <w:b/>
          <w:sz w:val="14"/>
          <w:szCs w:val="14"/>
          <w:lang w:val="en-US"/>
        </w:rPr>
      </w:pPr>
    </w:p>
    <w:p w:rsidR="0008500A" w:rsidRPr="00294A75" w:rsidRDefault="0008500A" w:rsidP="0008500A">
      <w:pPr>
        <w:jc w:val="center"/>
        <w:rPr>
          <w:b/>
          <w:bCs/>
          <w:lang w:val="en-US"/>
        </w:rPr>
      </w:pPr>
      <w:r>
        <w:rPr>
          <w:b/>
          <w:bCs/>
          <w:lang w:val="en-US"/>
        </w:rPr>
        <w:t>M.V. Zhanokova</w:t>
      </w:r>
      <w:r w:rsidRPr="00294A75">
        <w:rPr>
          <w:b/>
          <w:bCs/>
          <w:vertAlign w:val="superscript"/>
          <w:lang w:val="en-US"/>
        </w:rPr>
        <w:t>1</w:t>
      </w:r>
      <w:r>
        <w:rPr>
          <w:b/>
          <w:bCs/>
          <w:lang w:val="en-US"/>
        </w:rPr>
        <w:t>, S.A. Makhosheva</w:t>
      </w:r>
      <w:r w:rsidRPr="00294A75">
        <w:rPr>
          <w:b/>
          <w:bCs/>
          <w:vertAlign w:val="superscript"/>
          <w:lang w:val="en-US"/>
        </w:rPr>
        <w:t>1</w:t>
      </w:r>
      <w:r>
        <w:rPr>
          <w:b/>
          <w:bCs/>
          <w:lang w:val="en-US"/>
        </w:rPr>
        <w:t>, A.A. Efendieva</w:t>
      </w:r>
      <w:r w:rsidRPr="00294A75">
        <w:rPr>
          <w:b/>
          <w:bCs/>
          <w:vertAlign w:val="superscript"/>
          <w:lang w:val="en-US"/>
        </w:rPr>
        <w:t>2</w:t>
      </w:r>
    </w:p>
    <w:p w:rsidR="0008500A" w:rsidRDefault="0008500A" w:rsidP="0008500A">
      <w:pPr>
        <w:ind w:firstLine="284"/>
        <w:jc w:val="center"/>
        <w:rPr>
          <w:sz w:val="16"/>
          <w:szCs w:val="16"/>
          <w:lang w:val="en-US"/>
        </w:rPr>
      </w:pPr>
    </w:p>
    <w:p w:rsidR="0008500A" w:rsidRDefault="0008500A" w:rsidP="0008500A">
      <w:pPr>
        <w:jc w:val="center"/>
        <w:rPr>
          <w:sz w:val="20"/>
          <w:szCs w:val="20"/>
          <w:lang w:val="en-US"/>
        </w:rPr>
      </w:pPr>
      <w:bookmarkStart w:id="0" w:name="_Hlk102053498"/>
      <w:r>
        <w:rPr>
          <w:sz w:val="20"/>
          <w:szCs w:val="20"/>
          <w:vertAlign w:val="superscript"/>
          <w:lang w:val="en-US"/>
        </w:rPr>
        <w:t>1</w:t>
      </w:r>
      <w:r>
        <w:rPr>
          <w:sz w:val="20"/>
          <w:szCs w:val="20"/>
          <w:lang w:val="en-US"/>
        </w:rPr>
        <w:t xml:space="preserve"> Institute of Computer Science and Problems of Regional Management –</w:t>
      </w:r>
    </w:p>
    <w:p w:rsidR="0008500A" w:rsidRDefault="0008500A" w:rsidP="0008500A">
      <w:pPr>
        <w:jc w:val="center"/>
        <w:rPr>
          <w:color w:val="000000"/>
          <w:sz w:val="20"/>
          <w:szCs w:val="20"/>
          <w:shd w:val="clear" w:color="auto" w:fill="FFFFFF"/>
          <w:lang w:val="en-US"/>
        </w:rPr>
      </w:pPr>
      <w:r>
        <w:rPr>
          <w:iCs/>
          <w:sz w:val="20"/>
          <w:szCs w:val="20"/>
          <w:lang w:val="en-US"/>
        </w:rPr>
        <w:t>branch</w:t>
      </w:r>
      <w:r>
        <w:rPr>
          <w:sz w:val="20"/>
          <w:szCs w:val="20"/>
          <w:lang w:val="en-US"/>
        </w:rPr>
        <w:t xml:space="preserve"> of </w:t>
      </w:r>
      <w:proofErr w:type="spellStart"/>
      <w:r>
        <w:rPr>
          <w:color w:val="000000"/>
          <w:sz w:val="20"/>
          <w:szCs w:val="20"/>
          <w:shd w:val="clear" w:color="auto" w:fill="FFFFFF"/>
          <w:lang w:val="en-US"/>
        </w:rPr>
        <w:t>Kabardino-Balkarian</w:t>
      </w:r>
      <w:proofErr w:type="spellEnd"/>
      <w:r>
        <w:rPr>
          <w:color w:val="000000"/>
          <w:sz w:val="20"/>
          <w:szCs w:val="20"/>
          <w:shd w:val="clear" w:color="auto" w:fill="FFFFFF"/>
          <w:lang w:val="en-US"/>
        </w:rPr>
        <w:t xml:space="preserve"> Scientific Center </w:t>
      </w:r>
      <w:r>
        <w:rPr>
          <w:iCs/>
          <w:sz w:val="20"/>
          <w:szCs w:val="20"/>
          <w:lang w:val="en-US"/>
        </w:rPr>
        <w:t>of the Russian Academy of Sciences</w:t>
      </w:r>
    </w:p>
    <w:p w:rsidR="0008500A" w:rsidRDefault="0008500A" w:rsidP="0008500A">
      <w:pPr>
        <w:jc w:val="center"/>
        <w:rPr>
          <w:sz w:val="20"/>
          <w:szCs w:val="20"/>
          <w:lang w:val="en-US"/>
        </w:rPr>
      </w:pPr>
      <w:r>
        <w:rPr>
          <w:sz w:val="20"/>
          <w:szCs w:val="20"/>
          <w:lang w:val="en-US"/>
        </w:rPr>
        <w:t xml:space="preserve">360000, </w:t>
      </w:r>
      <w:r>
        <w:rPr>
          <w:color w:val="000000"/>
          <w:spacing w:val="3"/>
          <w:sz w:val="20"/>
          <w:szCs w:val="20"/>
          <w:lang w:val="en-US"/>
        </w:rPr>
        <w:t xml:space="preserve">Russia, Nalchik, </w:t>
      </w:r>
      <w:r>
        <w:rPr>
          <w:sz w:val="20"/>
          <w:szCs w:val="20"/>
          <w:lang w:val="en-US"/>
        </w:rPr>
        <w:t>37-a I. Armand street</w:t>
      </w:r>
    </w:p>
    <w:bookmarkEnd w:id="0"/>
    <w:p w:rsidR="0008500A" w:rsidRPr="004520D9" w:rsidRDefault="0008500A" w:rsidP="0008500A">
      <w:pPr>
        <w:jc w:val="center"/>
        <w:rPr>
          <w:rFonts w:eastAsia="Calibri"/>
          <w:color w:val="000000"/>
          <w:sz w:val="20"/>
          <w:szCs w:val="20"/>
          <w:shd w:val="clear" w:color="auto" w:fill="FFFFFF"/>
          <w:lang w:val="en-US"/>
        </w:rPr>
      </w:pPr>
      <w:r w:rsidRPr="004520D9">
        <w:rPr>
          <w:rFonts w:eastAsia="Calibri"/>
          <w:color w:val="000000"/>
          <w:sz w:val="20"/>
          <w:szCs w:val="20"/>
          <w:shd w:val="clear" w:color="auto" w:fill="FFFFFF"/>
          <w:vertAlign w:val="superscript"/>
          <w:lang w:val="en-US"/>
        </w:rPr>
        <w:t>2</w:t>
      </w:r>
      <w:r w:rsidRPr="004520D9">
        <w:rPr>
          <w:rFonts w:eastAsia="Calibri"/>
          <w:color w:val="000000"/>
          <w:sz w:val="20"/>
          <w:szCs w:val="20"/>
          <w:shd w:val="clear" w:color="auto" w:fill="FFFFFF"/>
          <w:lang w:val="en-US"/>
        </w:rPr>
        <w:t xml:space="preserve"> </w:t>
      </w:r>
      <w:proofErr w:type="spellStart"/>
      <w:r w:rsidRPr="004520D9">
        <w:rPr>
          <w:rFonts w:eastAsia="Calibri"/>
          <w:color w:val="000000"/>
          <w:sz w:val="20"/>
          <w:szCs w:val="20"/>
          <w:shd w:val="clear" w:color="auto" w:fill="FFFFFF"/>
          <w:lang w:val="en-US"/>
        </w:rPr>
        <w:t>Kabardino-Balkarian</w:t>
      </w:r>
      <w:proofErr w:type="spellEnd"/>
      <w:r w:rsidRPr="004520D9">
        <w:rPr>
          <w:rFonts w:eastAsia="Calibri"/>
          <w:color w:val="000000"/>
          <w:sz w:val="20"/>
          <w:szCs w:val="20"/>
          <w:shd w:val="clear" w:color="auto" w:fill="FFFFFF"/>
          <w:lang w:val="en-US"/>
        </w:rPr>
        <w:t xml:space="preserve"> Scientific Center of the Russian Academy of Sciences</w:t>
      </w:r>
    </w:p>
    <w:p w:rsidR="0008500A" w:rsidRPr="004520D9" w:rsidRDefault="0008500A" w:rsidP="0008500A">
      <w:pPr>
        <w:jc w:val="center"/>
        <w:rPr>
          <w:rFonts w:eastAsia="Calibri"/>
          <w:color w:val="000000"/>
          <w:sz w:val="20"/>
          <w:szCs w:val="20"/>
          <w:shd w:val="clear" w:color="auto" w:fill="FFFFFF"/>
          <w:lang w:val="en-US"/>
        </w:rPr>
      </w:pPr>
      <w:r w:rsidRPr="004520D9">
        <w:rPr>
          <w:rFonts w:eastAsia="Calibri"/>
          <w:color w:val="000000"/>
          <w:sz w:val="20"/>
          <w:szCs w:val="20"/>
          <w:shd w:val="clear" w:color="auto" w:fill="FFFFFF"/>
          <w:lang w:val="en-US"/>
        </w:rPr>
        <w:t xml:space="preserve">360010, </w:t>
      </w:r>
      <w:r w:rsidRPr="004520D9">
        <w:rPr>
          <w:rFonts w:eastAsia="Times New Roman"/>
          <w:color w:val="000000"/>
          <w:spacing w:val="3"/>
          <w:sz w:val="20"/>
          <w:szCs w:val="20"/>
          <w:lang w:val="en-US"/>
        </w:rPr>
        <w:t xml:space="preserve">Russia, Nalchik, </w:t>
      </w:r>
      <w:r w:rsidRPr="004520D9">
        <w:rPr>
          <w:rFonts w:eastAsia="Calibri"/>
          <w:color w:val="000000"/>
          <w:sz w:val="20"/>
          <w:szCs w:val="20"/>
          <w:shd w:val="clear" w:color="auto" w:fill="FFFFFF"/>
          <w:lang w:val="en-US"/>
        </w:rPr>
        <w:t xml:space="preserve">2 </w:t>
      </w:r>
      <w:proofErr w:type="spellStart"/>
      <w:r w:rsidRPr="004520D9">
        <w:rPr>
          <w:rFonts w:eastAsia="Calibri"/>
          <w:color w:val="000000"/>
          <w:sz w:val="20"/>
          <w:szCs w:val="20"/>
          <w:shd w:val="clear" w:color="auto" w:fill="FFFFFF"/>
          <w:lang w:val="en-US"/>
        </w:rPr>
        <w:t>Balkarov</w:t>
      </w:r>
      <w:proofErr w:type="spellEnd"/>
      <w:r w:rsidRPr="004520D9">
        <w:rPr>
          <w:rFonts w:eastAsia="Calibri"/>
          <w:color w:val="000000"/>
          <w:sz w:val="20"/>
          <w:szCs w:val="20"/>
          <w:shd w:val="clear" w:color="auto" w:fill="FFFFFF"/>
          <w:lang w:val="en-US"/>
        </w:rPr>
        <w:t xml:space="preserve"> street</w:t>
      </w:r>
    </w:p>
    <w:p w:rsidR="0008500A" w:rsidRDefault="0008500A" w:rsidP="0008500A">
      <w:pPr>
        <w:ind w:firstLine="284"/>
        <w:jc w:val="both"/>
        <w:rPr>
          <w:sz w:val="16"/>
          <w:szCs w:val="16"/>
          <w:lang w:val="en-US"/>
        </w:rPr>
      </w:pPr>
    </w:p>
    <w:p w:rsidR="0008500A" w:rsidRPr="004520D9" w:rsidRDefault="0008500A" w:rsidP="0008500A">
      <w:pPr>
        <w:suppressAutoHyphens/>
        <w:ind w:firstLine="284"/>
        <w:jc w:val="both"/>
        <w:rPr>
          <w:sz w:val="22"/>
          <w:szCs w:val="22"/>
          <w:lang w:val="en-US"/>
        </w:rPr>
      </w:pPr>
      <w:r w:rsidRPr="004520D9">
        <w:rPr>
          <w:b/>
          <w:i/>
          <w:spacing w:val="3"/>
          <w:sz w:val="22"/>
          <w:szCs w:val="22"/>
          <w:lang w:val="en-US"/>
        </w:rPr>
        <w:t xml:space="preserve">Abstract. </w:t>
      </w:r>
      <w:r w:rsidRPr="004520D9">
        <w:rPr>
          <w:sz w:val="22"/>
          <w:szCs w:val="22"/>
          <w:lang w:val="en-US"/>
        </w:rPr>
        <w:t xml:space="preserve">The transition to a new technological order and the need for import substitution actualizes the problem of developing a Strategy for advancing scientific and technological development of the regions of the Russian Federation in the context of the formation of new global mass markets. In this regard, there is an increasing interest in the choice of areas and sectors of the economy that are promising in the modern transformational period. The purpose of the presented research is to determine the potential and substantiate the relevance of the development of the polymer chemistry industry in the </w:t>
      </w:r>
      <w:proofErr w:type="spellStart"/>
      <w:r w:rsidRPr="004520D9">
        <w:rPr>
          <w:sz w:val="22"/>
          <w:szCs w:val="22"/>
          <w:lang w:val="en-US"/>
        </w:rPr>
        <w:t>Kabardino-Balkarian</w:t>
      </w:r>
      <w:proofErr w:type="spellEnd"/>
      <w:r w:rsidRPr="004520D9">
        <w:rPr>
          <w:sz w:val="22"/>
          <w:szCs w:val="22"/>
          <w:lang w:val="en-US"/>
        </w:rPr>
        <w:t xml:space="preserve"> Republic through economic, logical, comparative and general scientific analysis. The practical significance lies in the possibility of using the results of the work in the development of a Strategy for advanced scientific and technological development of the KBR.</w:t>
      </w:r>
    </w:p>
    <w:p w:rsidR="0008500A" w:rsidRPr="00C02DDA" w:rsidRDefault="0008500A" w:rsidP="0008500A">
      <w:pPr>
        <w:ind w:firstLine="284"/>
        <w:jc w:val="both"/>
        <w:rPr>
          <w:sz w:val="14"/>
          <w:szCs w:val="14"/>
          <w:lang w:val="en-US"/>
        </w:rPr>
      </w:pPr>
    </w:p>
    <w:p w:rsidR="0008500A" w:rsidRPr="004520D9" w:rsidRDefault="0008500A" w:rsidP="0008500A">
      <w:pPr>
        <w:ind w:firstLine="284"/>
        <w:jc w:val="both"/>
        <w:rPr>
          <w:sz w:val="22"/>
          <w:szCs w:val="22"/>
          <w:lang w:val="en-US"/>
        </w:rPr>
      </w:pPr>
      <w:r w:rsidRPr="004520D9">
        <w:rPr>
          <w:b/>
          <w:i/>
          <w:sz w:val="22"/>
          <w:szCs w:val="22"/>
          <w:lang w:val="en-US"/>
        </w:rPr>
        <w:t>Keywords:</w:t>
      </w:r>
      <w:r w:rsidRPr="004520D9">
        <w:rPr>
          <w:sz w:val="22"/>
          <w:szCs w:val="22"/>
          <w:lang w:val="en-US"/>
        </w:rPr>
        <w:t xml:space="preserve"> region, regional economy,</w:t>
      </w:r>
      <w:r w:rsidRPr="004520D9">
        <w:rPr>
          <w:color w:val="000000"/>
          <w:sz w:val="22"/>
          <w:szCs w:val="22"/>
          <w:lang w:val="en-US"/>
        </w:rPr>
        <w:t xml:space="preserve"> </w:t>
      </w:r>
      <w:r w:rsidRPr="004520D9">
        <w:rPr>
          <w:sz w:val="22"/>
          <w:szCs w:val="22"/>
          <w:lang w:val="en-US"/>
        </w:rPr>
        <w:t>innovative development strategy, polymer chemistry, industry analysis, import substitution, new technological way, startup</w:t>
      </w:r>
    </w:p>
    <w:p w:rsidR="0008500A" w:rsidRPr="00C02DDA" w:rsidRDefault="0008500A" w:rsidP="0008500A">
      <w:pPr>
        <w:ind w:firstLine="284"/>
        <w:jc w:val="center"/>
        <w:rPr>
          <w:b/>
          <w:color w:val="000000"/>
          <w:sz w:val="16"/>
          <w:szCs w:val="16"/>
          <w:lang w:val="en-US"/>
        </w:rPr>
      </w:pPr>
    </w:p>
    <w:p w:rsidR="0008500A" w:rsidRPr="00C02DDA" w:rsidRDefault="0008500A" w:rsidP="0008500A">
      <w:pPr>
        <w:ind w:firstLine="284"/>
        <w:jc w:val="center"/>
        <w:rPr>
          <w:b/>
          <w:color w:val="000000"/>
          <w:sz w:val="16"/>
          <w:szCs w:val="16"/>
          <w:lang w:val="en-US"/>
        </w:rPr>
      </w:pPr>
    </w:p>
    <w:p w:rsidR="0008500A" w:rsidRPr="00312765" w:rsidRDefault="0008500A" w:rsidP="0008500A">
      <w:pPr>
        <w:jc w:val="center"/>
        <w:rPr>
          <w:b/>
          <w:color w:val="000000"/>
          <w:lang w:val="en-US"/>
        </w:rPr>
      </w:pPr>
      <w:r w:rsidRPr="00312765">
        <w:rPr>
          <w:b/>
          <w:color w:val="000000"/>
          <w:lang w:val="en-US"/>
        </w:rPr>
        <w:t>REFERENCES</w:t>
      </w:r>
    </w:p>
    <w:p w:rsidR="0008500A" w:rsidRPr="00312765" w:rsidRDefault="0008500A" w:rsidP="0008500A">
      <w:pPr>
        <w:ind w:firstLine="284"/>
        <w:jc w:val="center"/>
        <w:rPr>
          <w:b/>
          <w:color w:val="000000"/>
          <w:sz w:val="20"/>
          <w:szCs w:val="20"/>
          <w:lang w:val="en-US"/>
        </w:rPr>
      </w:pPr>
    </w:p>
    <w:p w:rsidR="0008500A" w:rsidRPr="00312765" w:rsidRDefault="0008500A" w:rsidP="0008500A">
      <w:pPr>
        <w:ind w:firstLine="284"/>
        <w:jc w:val="both"/>
        <w:rPr>
          <w:color w:val="000000"/>
          <w:spacing w:val="3"/>
          <w:lang w:val="en-US"/>
        </w:rPr>
      </w:pPr>
      <w:r w:rsidRPr="00312765">
        <w:rPr>
          <w:color w:val="000000"/>
          <w:spacing w:val="3"/>
          <w:lang w:val="en-US"/>
        </w:rPr>
        <w:t xml:space="preserve">1. </w:t>
      </w:r>
      <w:proofErr w:type="spellStart"/>
      <w:r w:rsidRPr="00312765">
        <w:rPr>
          <w:color w:val="000000"/>
          <w:spacing w:val="3"/>
          <w:lang w:val="en-US"/>
        </w:rPr>
        <w:t>Noskin</w:t>
      </w:r>
      <w:proofErr w:type="spellEnd"/>
      <w:r w:rsidRPr="00312765">
        <w:rPr>
          <w:color w:val="000000"/>
          <w:spacing w:val="3"/>
          <w:lang w:val="en-US"/>
        </w:rPr>
        <w:t xml:space="preserve"> S.A., </w:t>
      </w:r>
      <w:proofErr w:type="spellStart"/>
      <w:r w:rsidRPr="00312765">
        <w:rPr>
          <w:color w:val="000000"/>
          <w:spacing w:val="3"/>
          <w:lang w:val="en-US"/>
        </w:rPr>
        <w:t>Nadezhina</w:t>
      </w:r>
      <w:proofErr w:type="spellEnd"/>
      <w:r w:rsidRPr="00312765">
        <w:rPr>
          <w:color w:val="000000"/>
          <w:spacing w:val="3"/>
          <w:lang w:val="en-US"/>
        </w:rPr>
        <w:t xml:space="preserve"> O.S. Development of regional economic systems in the context </w:t>
      </w:r>
      <w:proofErr w:type="gramStart"/>
      <w:r w:rsidRPr="00312765">
        <w:rPr>
          <w:color w:val="000000"/>
          <w:spacing w:val="3"/>
          <w:lang w:val="en-US"/>
        </w:rPr>
        <w:t>of  modern</w:t>
      </w:r>
      <w:proofErr w:type="gramEnd"/>
      <w:r w:rsidRPr="00312765">
        <w:rPr>
          <w:color w:val="000000"/>
          <w:spacing w:val="3"/>
          <w:lang w:val="en-US"/>
        </w:rPr>
        <w:t xml:space="preserve">  challenges:  state,  trends.  </w:t>
      </w:r>
      <w:proofErr w:type="spellStart"/>
      <w:proofErr w:type="gramStart"/>
      <w:r w:rsidRPr="00312765">
        <w:rPr>
          <w:i/>
          <w:iCs/>
          <w:color w:val="000000"/>
          <w:spacing w:val="3"/>
          <w:sz w:val="23"/>
          <w:szCs w:val="23"/>
          <w:shd w:val="clear" w:color="auto" w:fill="FFFFFF"/>
          <w:lang w:val="en-US"/>
        </w:rPr>
        <w:t>Ekonomicheskiye</w:t>
      </w:r>
      <w:proofErr w:type="spellEnd"/>
      <w:r w:rsidRPr="00312765">
        <w:rPr>
          <w:i/>
          <w:iCs/>
          <w:color w:val="000000"/>
          <w:spacing w:val="3"/>
          <w:sz w:val="23"/>
          <w:szCs w:val="23"/>
          <w:shd w:val="clear" w:color="auto" w:fill="FFFFFF"/>
          <w:lang w:val="en-US"/>
        </w:rPr>
        <w:t xml:space="preserve">  </w:t>
      </w:r>
      <w:proofErr w:type="spellStart"/>
      <w:r w:rsidRPr="00312765">
        <w:rPr>
          <w:i/>
          <w:iCs/>
          <w:color w:val="000000"/>
          <w:spacing w:val="3"/>
          <w:sz w:val="23"/>
          <w:szCs w:val="23"/>
          <w:shd w:val="clear" w:color="auto" w:fill="FFFFFF"/>
          <w:lang w:val="en-US"/>
        </w:rPr>
        <w:t>nauki</w:t>
      </w:r>
      <w:proofErr w:type="spellEnd"/>
      <w:proofErr w:type="gramEnd"/>
      <w:r w:rsidRPr="00312765">
        <w:rPr>
          <w:color w:val="000000"/>
          <w:spacing w:val="3"/>
          <w:lang w:val="en-US"/>
        </w:rPr>
        <w:t xml:space="preserve">  [Economic  sciences].  2022. No. 208. Pp. 151–157.  (In Russian)</w:t>
      </w:r>
    </w:p>
    <w:p w:rsidR="0008500A" w:rsidRPr="00312765" w:rsidRDefault="0008500A" w:rsidP="0008500A">
      <w:pPr>
        <w:ind w:firstLine="284"/>
        <w:jc w:val="both"/>
        <w:rPr>
          <w:color w:val="000000"/>
          <w:spacing w:val="-3"/>
          <w:lang w:val="en-US"/>
        </w:rPr>
      </w:pPr>
      <w:r w:rsidRPr="00312765">
        <w:rPr>
          <w:color w:val="000000"/>
          <w:spacing w:val="-3"/>
          <w:lang w:val="en-US"/>
        </w:rPr>
        <w:t xml:space="preserve">2. Kleiner G.B., </w:t>
      </w:r>
      <w:proofErr w:type="spellStart"/>
      <w:r w:rsidRPr="00312765">
        <w:rPr>
          <w:color w:val="000000"/>
          <w:spacing w:val="-3"/>
          <w:lang w:val="en-US"/>
        </w:rPr>
        <w:t>Rybachuk</w:t>
      </w:r>
      <w:proofErr w:type="spellEnd"/>
      <w:r w:rsidRPr="00312765">
        <w:rPr>
          <w:color w:val="000000"/>
          <w:spacing w:val="-3"/>
          <w:lang w:val="en-US"/>
        </w:rPr>
        <w:t xml:space="preserve"> M.A. Systemic balance of the Russian economy: regional section. </w:t>
      </w:r>
      <w:proofErr w:type="spellStart"/>
      <w:r w:rsidRPr="00312765">
        <w:rPr>
          <w:i/>
          <w:iCs/>
          <w:color w:val="000000"/>
          <w:spacing w:val="-3"/>
          <w:sz w:val="23"/>
          <w:szCs w:val="23"/>
          <w:shd w:val="clear" w:color="auto" w:fill="FFFFFF"/>
          <w:lang w:val="en-US"/>
        </w:rPr>
        <w:t>Ekonomika</w:t>
      </w:r>
      <w:proofErr w:type="spellEnd"/>
      <w:r w:rsidRPr="00312765">
        <w:rPr>
          <w:i/>
          <w:iCs/>
          <w:color w:val="000000"/>
          <w:spacing w:val="-3"/>
          <w:sz w:val="23"/>
          <w:szCs w:val="23"/>
          <w:shd w:val="clear" w:color="auto" w:fill="FFFFFF"/>
          <w:lang w:val="en-US"/>
        </w:rPr>
        <w:t xml:space="preserve"> </w:t>
      </w:r>
      <w:proofErr w:type="spellStart"/>
      <w:r w:rsidRPr="00312765">
        <w:rPr>
          <w:i/>
          <w:iCs/>
          <w:color w:val="000000"/>
          <w:spacing w:val="-3"/>
          <w:sz w:val="23"/>
          <w:szCs w:val="23"/>
          <w:shd w:val="clear" w:color="auto" w:fill="FFFFFF"/>
          <w:lang w:val="en-US"/>
        </w:rPr>
        <w:t>regiona</w:t>
      </w:r>
      <w:proofErr w:type="spellEnd"/>
      <w:r w:rsidRPr="00312765">
        <w:rPr>
          <w:color w:val="000000"/>
          <w:spacing w:val="-3"/>
          <w:lang w:val="en-US"/>
        </w:rPr>
        <w:t xml:space="preserve"> [The economy of the region]. 2019. Vol. 15. Issue 2. Pp. 309–323.  (In Russian)</w:t>
      </w:r>
    </w:p>
    <w:p w:rsidR="0008500A" w:rsidRPr="00312765" w:rsidRDefault="0008500A" w:rsidP="0008500A">
      <w:pPr>
        <w:suppressAutoHyphens/>
        <w:ind w:firstLine="284"/>
        <w:jc w:val="both"/>
        <w:rPr>
          <w:color w:val="000000"/>
          <w:lang w:val="en-US"/>
        </w:rPr>
      </w:pPr>
      <w:r w:rsidRPr="00312765">
        <w:rPr>
          <w:color w:val="000000"/>
          <w:lang w:val="en-US"/>
        </w:rPr>
        <w:t xml:space="preserve">3. </w:t>
      </w:r>
      <w:proofErr w:type="spellStart"/>
      <w:r w:rsidRPr="00312765">
        <w:rPr>
          <w:color w:val="000000"/>
          <w:lang w:val="en-US"/>
        </w:rPr>
        <w:t>Makhosheva</w:t>
      </w:r>
      <w:proofErr w:type="spellEnd"/>
      <w:r w:rsidRPr="00312765">
        <w:rPr>
          <w:color w:val="000000"/>
          <w:lang w:val="en-US"/>
        </w:rPr>
        <w:t xml:space="preserve"> S.A., </w:t>
      </w:r>
      <w:proofErr w:type="spellStart"/>
      <w:r w:rsidRPr="00312765">
        <w:rPr>
          <w:color w:val="000000"/>
          <w:lang w:val="en-US"/>
        </w:rPr>
        <w:t>Legkaya</w:t>
      </w:r>
      <w:proofErr w:type="spellEnd"/>
      <w:r w:rsidRPr="00312765">
        <w:rPr>
          <w:color w:val="000000"/>
          <w:lang w:val="en-US"/>
        </w:rPr>
        <w:t xml:space="preserve"> L.A., </w:t>
      </w:r>
      <w:proofErr w:type="spellStart"/>
      <w:r w:rsidRPr="00312765">
        <w:rPr>
          <w:color w:val="000000"/>
          <w:lang w:val="en-US"/>
        </w:rPr>
        <w:t>Zhanokova</w:t>
      </w:r>
      <w:proofErr w:type="spellEnd"/>
      <w:r w:rsidRPr="00312765">
        <w:rPr>
          <w:color w:val="000000"/>
          <w:lang w:val="en-US"/>
        </w:rPr>
        <w:t xml:space="preserve"> M.V., Ivanov Z.Z. Essence, role and sig-</w:t>
      </w:r>
      <w:proofErr w:type="spellStart"/>
      <w:r w:rsidRPr="00312765">
        <w:rPr>
          <w:color w:val="000000"/>
          <w:lang w:val="en-US"/>
        </w:rPr>
        <w:t>nificance</w:t>
      </w:r>
      <w:proofErr w:type="spellEnd"/>
      <w:r w:rsidRPr="00312765">
        <w:rPr>
          <w:color w:val="000000"/>
          <w:lang w:val="en-US"/>
        </w:rPr>
        <w:t xml:space="preserve"> of investments in the development of socio-economic systems. </w:t>
      </w:r>
      <w:proofErr w:type="spellStart"/>
      <w:r w:rsidRPr="00312765">
        <w:rPr>
          <w:i/>
          <w:iCs/>
          <w:color w:val="000000"/>
          <w:lang w:val="en-US"/>
        </w:rPr>
        <w:t>Ekonomicheskiye</w:t>
      </w:r>
      <w:proofErr w:type="spellEnd"/>
      <w:r w:rsidRPr="00312765">
        <w:rPr>
          <w:i/>
          <w:iCs/>
          <w:color w:val="000000"/>
          <w:lang w:val="en-US"/>
        </w:rPr>
        <w:t xml:space="preserve"> </w:t>
      </w:r>
      <w:proofErr w:type="spellStart"/>
      <w:r w:rsidRPr="00312765">
        <w:rPr>
          <w:i/>
          <w:iCs/>
          <w:color w:val="000000"/>
          <w:lang w:val="en-US"/>
        </w:rPr>
        <w:t>nauki</w:t>
      </w:r>
      <w:proofErr w:type="spellEnd"/>
      <w:r w:rsidRPr="00312765">
        <w:rPr>
          <w:color w:val="000000"/>
          <w:lang w:val="en-US"/>
        </w:rPr>
        <w:t xml:space="preserve"> [Economic Sciences]. 2022. No. 217. Pp. 71–75. (In Russian)</w:t>
      </w:r>
    </w:p>
    <w:p w:rsidR="0008500A" w:rsidRPr="00312765" w:rsidRDefault="0008500A" w:rsidP="0008500A">
      <w:pPr>
        <w:suppressAutoHyphens/>
        <w:ind w:firstLine="284"/>
        <w:jc w:val="both"/>
        <w:rPr>
          <w:color w:val="000000"/>
          <w:lang w:val="en-US"/>
        </w:rPr>
      </w:pPr>
      <w:r w:rsidRPr="00312765">
        <w:rPr>
          <w:color w:val="000000"/>
          <w:lang w:val="en-US"/>
        </w:rPr>
        <w:t xml:space="preserve">4. </w:t>
      </w:r>
      <w:proofErr w:type="spellStart"/>
      <w:r w:rsidRPr="00312765">
        <w:rPr>
          <w:color w:val="000000"/>
          <w:lang w:val="en-US"/>
        </w:rPr>
        <w:t>Makhosheva</w:t>
      </w:r>
      <w:proofErr w:type="spellEnd"/>
      <w:r w:rsidRPr="00312765">
        <w:rPr>
          <w:color w:val="000000"/>
          <w:lang w:val="en-US"/>
        </w:rPr>
        <w:t xml:space="preserve"> S.A.</w:t>
      </w:r>
      <w:proofErr w:type="gramStart"/>
      <w:r w:rsidRPr="00312765">
        <w:rPr>
          <w:color w:val="000000"/>
          <w:lang w:val="en-US"/>
        </w:rPr>
        <w:t xml:space="preserve">,  </w:t>
      </w:r>
      <w:proofErr w:type="spellStart"/>
      <w:r w:rsidRPr="00312765">
        <w:rPr>
          <w:color w:val="000000"/>
          <w:lang w:val="en-US"/>
        </w:rPr>
        <w:t>Legkaya</w:t>
      </w:r>
      <w:proofErr w:type="spellEnd"/>
      <w:proofErr w:type="gramEnd"/>
      <w:r w:rsidRPr="00312765">
        <w:rPr>
          <w:color w:val="000000"/>
          <w:lang w:val="en-US"/>
        </w:rPr>
        <w:t xml:space="preserve"> L.A.,  </w:t>
      </w:r>
      <w:proofErr w:type="spellStart"/>
      <w:r w:rsidRPr="00312765">
        <w:rPr>
          <w:color w:val="000000"/>
          <w:lang w:val="en-US"/>
        </w:rPr>
        <w:t>Zhanokova</w:t>
      </w:r>
      <w:proofErr w:type="spellEnd"/>
      <w:r w:rsidRPr="00312765">
        <w:rPr>
          <w:color w:val="000000"/>
          <w:lang w:val="en-US"/>
        </w:rPr>
        <w:t xml:space="preserve"> M.V.,  </w:t>
      </w:r>
      <w:proofErr w:type="spellStart"/>
      <w:r w:rsidRPr="00312765">
        <w:rPr>
          <w:color w:val="000000"/>
          <w:lang w:val="en-US"/>
        </w:rPr>
        <w:t>Galinskaya</w:t>
      </w:r>
      <w:proofErr w:type="spellEnd"/>
      <w:r w:rsidRPr="00312765">
        <w:rPr>
          <w:color w:val="000000"/>
          <w:lang w:val="en-US"/>
        </w:rPr>
        <w:t xml:space="preserve"> N.N.  </w:t>
      </w:r>
      <w:proofErr w:type="gramStart"/>
      <w:r w:rsidRPr="00312765">
        <w:rPr>
          <w:color w:val="000000"/>
          <w:lang w:val="en-US"/>
        </w:rPr>
        <w:t>Diagnostics  of</w:t>
      </w:r>
      <w:proofErr w:type="gramEnd"/>
      <w:r w:rsidRPr="00312765">
        <w:rPr>
          <w:color w:val="000000"/>
          <w:lang w:val="en-US"/>
        </w:rPr>
        <w:t xml:space="preserve">  the in-vestment attractiveness of regional socio-economic systems. </w:t>
      </w:r>
      <w:proofErr w:type="spellStart"/>
      <w:r w:rsidRPr="00312765">
        <w:rPr>
          <w:i/>
          <w:iCs/>
          <w:color w:val="000000"/>
          <w:lang w:val="en-US"/>
        </w:rPr>
        <w:t>Ekonomicheskiye</w:t>
      </w:r>
      <w:proofErr w:type="spellEnd"/>
      <w:r w:rsidRPr="00312765">
        <w:rPr>
          <w:i/>
          <w:iCs/>
          <w:color w:val="000000"/>
          <w:lang w:val="en-US"/>
        </w:rPr>
        <w:t xml:space="preserve"> </w:t>
      </w:r>
      <w:proofErr w:type="spellStart"/>
      <w:r w:rsidRPr="00312765">
        <w:rPr>
          <w:i/>
          <w:iCs/>
          <w:color w:val="000000"/>
          <w:lang w:val="en-US"/>
        </w:rPr>
        <w:t>nauki</w:t>
      </w:r>
      <w:proofErr w:type="spellEnd"/>
      <w:r w:rsidRPr="00312765">
        <w:rPr>
          <w:color w:val="000000"/>
          <w:lang w:val="en-US"/>
        </w:rPr>
        <w:t xml:space="preserve"> [Economic Sciences]. 2022. No. 216. Pp. 281–286. (In Russian)</w:t>
      </w:r>
    </w:p>
    <w:p w:rsidR="0008500A" w:rsidRPr="000426E3" w:rsidRDefault="0008500A" w:rsidP="0008500A">
      <w:pPr>
        <w:ind w:firstLine="284"/>
        <w:jc w:val="both"/>
        <w:rPr>
          <w:i/>
          <w:color w:val="FF0000"/>
          <w:sz w:val="20"/>
          <w:szCs w:val="20"/>
          <w:lang w:val="en-US"/>
        </w:rPr>
      </w:pPr>
      <w:r w:rsidRPr="00312765">
        <w:rPr>
          <w:color w:val="000000"/>
          <w:lang w:val="en-US"/>
        </w:rPr>
        <w:t xml:space="preserve">5. </w:t>
      </w:r>
      <w:proofErr w:type="spellStart"/>
      <w:r w:rsidRPr="00312765">
        <w:rPr>
          <w:color w:val="000000"/>
          <w:lang w:val="en-US"/>
        </w:rPr>
        <w:t>Makhosheva</w:t>
      </w:r>
      <w:proofErr w:type="spellEnd"/>
      <w:r w:rsidRPr="00312765">
        <w:rPr>
          <w:color w:val="000000"/>
          <w:lang w:val="en-US"/>
        </w:rPr>
        <w:t xml:space="preserve"> S.A., </w:t>
      </w:r>
      <w:proofErr w:type="spellStart"/>
      <w:r w:rsidRPr="00312765">
        <w:rPr>
          <w:color w:val="000000"/>
          <w:lang w:val="en-US"/>
        </w:rPr>
        <w:t>Legkaya</w:t>
      </w:r>
      <w:proofErr w:type="spellEnd"/>
      <w:r w:rsidRPr="00312765">
        <w:rPr>
          <w:color w:val="000000"/>
          <w:lang w:val="en-US"/>
        </w:rPr>
        <w:t xml:space="preserve"> L.A., </w:t>
      </w:r>
      <w:proofErr w:type="spellStart"/>
      <w:r w:rsidRPr="00312765">
        <w:rPr>
          <w:color w:val="000000"/>
          <w:lang w:val="en-US"/>
        </w:rPr>
        <w:t>Zhanokova</w:t>
      </w:r>
      <w:proofErr w:type="spellEnd"/>
      <w:r w:rsidRPr="00312765">
        <w:rPr>
          <w:color w:val="000000"/>
          <w:lang w:val="en-US"/>
        </w:rPr>
        <w:t xml:space="preserve"> M.V.  </w:t>
      </w:r>
      <w:proofErr w:type="gramStart"/>
      <w:r w:rsidRPr="00312765">
        <w:rPr>
          <w:color w:val="000000"/>
          <w:lang w:val="en-US"/>
        </w:rPr>
        <w:t>The  mechanism</w:t>
      </w:r>
      <w:proofErr w:type="gramEnd"/>
      <w:r w:rsidRPr="00312765">
        <w:rPr>
          <w:color w:val="000000"/>
          <w:lang w:val="en-US"/>
        </w:rPr>
        <w:t xml:space="preserve">  of  formation  of  the in-vestment  attractiveness  of  the regional  socio-economic  system.  </w:t>
      </w:r>
      <w:proofErr w:type="spellStart"/>
      <w:proofErr w:type="gramStart"/>
      <w:r w:rsidRPr="00312765">
        <w:rPr>
          <w:i/>
          <w:iCs/>
          <w:color w:val="000000"/>
          <w:lang w:val="en-US"/>
        </w:rPr>
        <w:t>Ekonomicheskiye</w:t>
      </w:r>
      <w:proofErr w:type="spellEnd"/>
      <w:r w:rsidRPr="00312765">
        <w:rPr>
          <w:i/>
          <w:iCs/>
          <w:color w:val="000000"/>
          <w:lang w:val="en-US"/>
        </w:rPr>
        <w:t xml:space="preserve">  </w:t>
      </w:r>
      <w:proofErr w:type="spellStart"/>
      <w:r w:rsidRPr="00312765">
        <w:rPr>
          <w:i/>
          <w:iCs/>
          <w:color w:val="000000"/>
          <w:lang w:val="en-US"/>
        </w:rPr>
        <w:t>nauki</w:t>
      </w:r>
      <w:proofErr w:type="spellEnd"/>
      <w:proofErr w:type="gramEnd"/>
      <w:r w:rsidRPr="00312765">
        <w:rPr>
          <w:color w:val="000000"/>
          <w:lang w:val="en-US"/>
        </w:rPr>
        <w:t xml:space="preserve"> [Economic Sciences]. 2022. No. 217. Pp. 148–153. (In Russian)</w:t>
      </w:r>
    </w:p>
    <w:p w:rsidR="0008500A" w:rsidRPr="00C02DDA" w:rsidRDefault="0008500A" w:rsidP="0008500A">
      <w:pPr>
        <w:ind w:firstLine="284"/>
        <w:rPr>
          <w:b/>
          <w:color w:val="000000"/>
          <w:sz w:val="28"/>
          <w:szCs w:val="28"/>
          <w:lang w:val="en-US"/>
        </w:rPr>
      </w:pPr>
    </w:p>
    <w:p w:rsidR="0008500A" w:rsidRPr="00312765" w:rsidRDefault="0008500A" w:rsidP="0008500A">
      <w:pPr>
        <w:ind w:firstLine="284"/>
        <w:rPr>
          <w:rFonts w:eastAsia="MS Mincho"/>
          <w:color w:val="000000"/>
          <w:sz w:val="22"/>
          <w:szCs w:val="22"/>
          <w:lang w:val="en-US"/>
        </w:rPr>
      </w:pPr>
      <w:r w:rsidRPr="00312765">
        <w:rPr>
          <w:b/>
          <w:color w:val="000000"/>
          <w:sz w:val="22"/>
          <w:szCs w:val="22"/>
          <w:lang w:val="en-US"/>
        </w:rPr>
        <w:t>Information about the authors</w:t>
      </w:r>
    </w:p>
    <w:p w:rsidR="0008500A" w:rsidRPr="00312765" w:rsidRDefault="0008500A" w:rsidP="0008500A">
      <w:pPr>
        <w:ind w:firstLine="284"/>
        <w:jc w:val="both"/>
        <w:rPr>
          <w:color w:val="FF0000"/>
          <w:sz w:val="14"/>
          <w:szCs w:val="14"/>
          <w:lang w:val="en-US"/>
        </w:rPr>
      </w:pPr>
    </w:p>
    <w:p w:rsidR="0008500A" w:rsidRPr="00312765" w:rsidRDefault="0008500A" w:rsidP="0008500A">
      <w:pPr>
        <w:suppressAutoHyphens/>
        <w:ind w:firstLine="284"/>
        <w:jc w:val="both"/>
        <w:rPr>
          <w:bCs/>
          <w:color w:val="000000"/>
          <w:sz w:val="22"/>
          <w:szCs w:val="22"/>
          <w:lang w:val="en-US"/>
        </w:rPr>
      </w:pPr>
      <w:proofErr w:type="spellStart"/>
      <w:r w:rsidRPr="00312765">
        <w:rPr>
          <w:b/>
          <w:color w:val="000000"/>
          <w:sz w:val="22"/>
          <w:szCs w:val="22"/>
          <w:lang w:val="en-US"/>
        </w:rPr>
        <w:t>Zhanokova</w:t>
      </w:r>
      <w:proofErr w:type="spellEnd"/>
      <w:r w:rsidRPr="00312765">
        <w:rPr>
          <w:b/>
          <w:color w:val="000000"/>
          <w:sz w:val="22"/>
          <w:szCs w:val="22"/>
          <w:lang w:val="en-US"/>
        </w:rPr>
        <w:t xml:space="preserve"> Marina Viktorovna,</w:t>
      </w:r>
      <w:r w:rsidRPr="00312765">
        <w:rPr>
          <w:bCs/>
          <w:color w:val="000000"/>
          <w:sz w:val="22"/>
          <w:szCs w:val="22"/>
          <w:lang w:val="en-US"/>
        </w:rPr>
        <w:t xml:space="preserve"> Candidate of Economics Sciences, Leading Researcher, Institute of Informatics and Regional Management Problems – branch of the </w:t>
      </w:r>
      <w:proofErr w:type="spellStart"/>
      <w:r w:rsidRPr="00312765">
        <w:rPr>
          <w:bCs/>
          <w:color w:val="000000"/>
          <w:sz w:val="22"/>
          <w:szCs w:val="22"/>
          <w:lang w:val="en-US"/>
        </w:rPr>
        <w:t>Kabardino-Balkarian</w:t>
      </w:r>
      <w:proofErr w:type="spellEnd"/>
      <w:r w:rsidRPr="00312765">
        <w:rPr>
          <w:bCs/>
          <w:color w:val="000000"/>
          <w:sz w:val="22"/>
          <w:szCs w:val="22"/>
          <w:lang w:val="en-US"/>
        </w:rPr>
        <w:t xml:space="preserve"> Scientific Center of the Russian Academy of Sciences;</w:t>
      </w:r>
    </w:p>
    <w:p w:rsidR="0008500A" w:rsidRPr="00312765" w:rsidRDefault="0008500A" w:rsidP="0008500A">
      <w:pPr>
        <w:suppressAutoHyphens/>
        <w:ind w:firstLine="284"/>
        <w:jc w:val="both"/>
        <w:rPr>
          <w:sz w:val="22"/>
          <w:szCs w:val="22"/>
          <w:lang w:val="en-US"/>
        </w:rPr>
      </w:pPr>
      <w:r w:rsidRPr="00312765">
        <w:rPr>
          <w:sz w:val="22"/>
          <w:szCs w:val="22"/>
          <w:lang w:val="en-US"/>
        </w:rPr>
        <w:t xml:space="preserve">360000, </w:t>
      </w:r>
      <w:r w:rsidRPr="00312765">
        <w:rPr>
          <w:color w:val="000000"/>
          <w:spacing w:val="3"/>
          <w:sz w:val="22"/>
          <w:szCs w:val="22"/>
          <w:lang w:val="en-US"/>
        </w:rPr>
        <w:t xml:space="preserve">Russia, Nalchik, </w:t>
      </w:r>
      <w:r w:rsidRPr="00312765">
        <w:rPr>
          <w:sz w:val="22"/>
          <w:szCs w:val="22"/>
          <w:lang w:val="en-US"/>
        </w:rPr>
        <w:t>37-a I. Armand street;</w:t>
      </w:r>
    </w:p>
    <w:p w:rsidR="0008500A" w:rsidRPr="00312765" w:rsidRDefault="0008500A" w:rsidP="0008500A">
      <w:pPr>
        <w:ind w:firstLine="284"/>
        <w:jc w:val="both"/>
        <w:rPr>
          <w:color w:val="000000"/>
          <w:sz w:val="22"/>
          <w:szCs w:val="22"/>
          <w:lang w:val="en-US"/>
        </w:rPr>
      </w:pPr>
      <w:hyperlink r:id="rId5" w:history="1">
        <w:r w:rsidRPr="00312765">
          <w:rPr>
            <w:rStyle w:val="a3"/>
            <w:color w:val="000000"/>
            <w:sz w:val="22"/>
            <w:szCs w:val="22"/>
            <w:u w:val="none"/>
            <w:lang w:val="en-US"/>
          </w:rPr>
          <w:t>s.marisabel@mail.ru</w:t>
        </w:r>
      </w:hyperlink>
      <w:r w:rsidRPr="00312765">
        <w:rPr>
          <w:color w:val="000000"/>
          <w:sz w:val="22"/>
          <w:szCs w:val="22"/>
          <w:lang w:val="en-US"/>
        </w:rPr>
        <w:t xml:space="preserve">, </w:t>
      </w:r>
      <w:r w:rsidRPr="00312765">
        <w:rPr>
          <w:iCs/>
          <w:color w:val="000000"/>
          <w:sz w:val="22"/>
          <w:szCs w:val="22"/>
          <w:lang w:val="en-US"/>
        </w:rPr>
        <w:t xml:space="preserve">ORCID: </w:t>
      </w:r>
      <w:r w:rsidRPr="00312765">
        <w:rPr>
          <w:bCs/>
          <w:color w:val="000000"/>
          <w:sz w:val="22"/>
          <w:szCs w:val="22"/>
          <w:lang w:val="en-US"/>
        </w:rPr>
        <w:t>https://orcid.org</w:t>
      </w:r>
      <w:r w:rsidRPr="00312765">
        <w:rPr>
          <w:rStyle w:val="a3"/>
          <w:color w:val="000000"/>
          <w:sz w:val="22"/>
          <w:szCs w:val="22"/>
          <w:u w:val="none"/>
          <w:lang w:val="en-US"/>
        </w:rPr>
        <w:t>/0000-0002-8043-0531</w:t>
      </w:r>
    </w:p>
    <w:p w:rsidR="0008500A" w:rsidRPr="00312765" w:rsidRDefault="0008500A" w:rsidP="0008500A">
      <w:pPr>
        <w:suppressAutoHyphens/>
        <w:ind w:firstLine="284"/>
        <w:jc w:val="both"/>
        <w:rPr>
          <w:bCs/>
          <w:color w:val="000000"/>
          <w:sz w:val="22"/>
          <w:szCs w:val="22"/>
          <w:lang w:val="en-US"/>
        </w:rPr>
      </w:pPr>
      <w:proofErr w:type="spellStart"/>
      <w:r w:rsidRPr="00312765">
        <w:rPr>
          <w:b/>
          <w:color w:val="000000"/>
          <w:sz w:val="22"/>
          <w:szCs w:val="22"/>
          <w:lang w:val="en-US"/>
        </w:rPr>
        <w:t>Makhosheva</w:t>
      </w:r>
      <w:proofErr w:type="spellEnd"/>
      <w:r w:rsidRPr="00312765">
        <w:rPr>
          <w:b/>
          <w:color w:val="000000"/>
          <w:sz w:val="22"/>
          <w:szCs w:val="22"/>
          <w:lang w:val="en-US"/>
        </w:rPr>
        <w:t xml:space="preserve"> </w:t>
      </w:r>
      <w:proofErr w:type="spellStart"/>
      <w:r w:rsidRPr="00312765">
        <w:rPr>
          <w:b/>
          <w:color w:val="000000"/>
          <w:sz w:val="22"/>
          <w:szCs w:val="22"/>
          <w:lang w:val="en-US"/>
        </w:rPr>
        <w:t>Salima</w:t>
      </w:r>
      <w:proofErr w:type="spellEnd"/>
      <w:r w:rsidRPr="00312765">
        <w:rPr>
          <w:b/>
          <w:color w:val="000000"/>
          <w:sz w:val="22"/>
          <w:szCs w:val="22"/>
          <w:lang w:val="en-US"/>
        </w:rPr>
        <w:t xml:space="preserve"> Alexandrovna,</w:t>
      </w:r>
      <w:r w:rsidRPr="00312765">
        <w:rPr>
          <w:bCs/>
          <w:color w:val="000000"/>
          <w:sz w:val="22"/>
          <w:szCs w:val="22"/>
          <w:lang w:val="en-US"/>
        </w:rPr>
        <w:t xml:space="preserve"> </w:t>
      </w:r>
      <w:r w:rsidRPr="00312765">
        <w:rPr>
          <w:rStyle w:val="fontstyle21"/>
          <w:spacing w:val="3"/>
          <w:sz w:val="22"/>
          <w:szCs w:val="22"/>
          <w:lang w:val="en-US"/>
        </w:rPr>
        <w:t>Doctor of Economics</w:t>
      </w:r>
      <w:r w:rsidRPr="00312765">
        <w:rPr>
          <w:bCs/>
          <w:color w:val="000000"/>
          <w:sz w:val="22"/>
          <w:szCs w:val="22"/>
          <w:lang w:val="en-US"/>
        </w:rPr>
        <w:t xml:space="preserve"> Sciences</w:t>
      </w:r>
      <w:r w:rsidRPr="00312765">
        <w:rPr>
          <w:rStyle w:val="fontstyle21"/>
          <w:spacing w:val="3"/>
          <w:sz w:val="22"/>
          <w:szCs w:val="22"/>
          <w:lang w:val="en-US"/>
        </w:rPr>
        <w:t xml:space="preserve">, </w:t>
      </w:r>
      <w:r w:rsidRPr="00312765">
        <w:rPr>
          <w:bCs/>
          <w:color w:val="000000"/>
          <w:sz w:val="22"/>
          <w:szCs w:val="22"/>
          <w:lang w:val="en-US"/>
        </w:rPr>
        <w:t xml:space="preserve">professor, </w:t>
      </w:r>
      <w:r w:rsidRPr="00312765">
        <w:rPr>
          <w:rStyle w:val="fontstyle21"/>
          <w:spacing w:val="3"/>
          <w:sz w:val="22"/>
          <w:szCs w:val="22"/>
          <w:lang w:val="en-US"/>
        </w:rPr>
        <w:t xml:space="preserve">Head of the Department of Knowledge Economy and Advanced </w:t>
      </w:r>
      <w:r w:rsidRPr="00312765">
        <w:rPr>
          <w:color w:val="000000"/>
          <w:sz w:val="22"/>
          <w:szCs w:val="22"/>
          <w:lang w:val="en-US"/>
        </w:rPr>
        <w:t>Regional</w:t>
      </w:r>
      <w:r w:rsidRPr="00312765">
        <w:rPr>
          <w:rStyle w:val="fontstyle21"/>
          <w:spacing w:val="3"/>
          <w:sz w:val="22"/>
          <w:szCs w:val="22"/>
          <w:lang w:val="en-US"/>
        </w:rPr>
        <w:t xml:space="preserve"> Development, </w:t>
      </w:r>
      <w:r w:rsidRPr="00312765">
        <w:rPr>
          <w:bCs/>
          <w:color w:val="000000"/>
          <w:sz w:val="22"/>
          <w:szCs w:val="22"/>
          <w:lang w:val="en-US"/>
        </w:rPr>
        <w:t xml:space="preserve">Institute of Informatics and Regional Management Problems – branch of the </w:t>
      </w:r>
      <w:proofErr w:type="spellStart"/>
      <w:r w:rsidRPr="00312765">
        <w:rPr>
          <w:bCs/>
          <w:color w:val="000000"/>
          <w:sz w:val="22"/>
          <w:szCs w:val="22"/>
          <w:lang w:val="en-US"/>
        </w:rPr>
        <w:t>Kabardino-Balkarian</w:t>
      </w:r>
      <w:proofErr w:type="spellEnd"/>
      <w:r w:rsidRPr="00312765">
        <w:rPr>
          <w:bCs/>
          <w:color w:val="000000"/>
          <w:sz w:val="22"/>
          <w:szCs w:val="22"/>
          <w:lang w:val="en-US"/>
        </w:rPr>
        <w:t xml:space="preserve"> Scientific Center of the Russian Academy of Sciences;</w:t>
      </w:r>
    </w:p>
    <w:p w:rsidR="0008500A" w:rsidRPr="00312765" w:rsidRDefault="0008500A" w:rsidP="0008500A">
      <w:pPr>
        <w:suppressAutoHyphens/>
        <w:ind w:firstLine="284"/>
        <w:rPr>
          <w:sz w:val="22"/>
          <w:szCs w:val="22"/>
          <w:lang w:val="en-US"/>
        </w:rPr>
      </w:pPr>
      <w:r w:rsidRPr="00312765">
        <w:rPr>
          <w:sz w:val="22"/>
          <w:szCs w:val="22"/>
          <w:lang w:val="en-US"/>
        </w:rPr>
        <w:t xml:space="preserve">360000, </w:t>
      </w:r>
      <w:r w:rsidRPr="00312765">
        <w:rPr>
          <w:color w:val="000000"/>
          <w:spacing w:val="3"/>
          <w:sz w:val="22"/>
          <w:szCs w:val="22"/>
          <w:lang w:val="en-US"/>
        </w:rPr>
        <w:t xml:space="preserve">Russia, Nalchik, </w:t>
      </w:r>
      <w:r w:rsidRPr="00312765">
        <w:rPr>
          <w:sz w:val="22"/>
          <w:szCs w:val="22"/>
          <w:lang w:val="en-US"/>
        </w:rPr>
        <w:t>37-a I. Armand street;</w:t>
      </w:r>
    </w:p>
    <w:p w:rsidR="0008500A" w:rsidRPr="00312765" w:rsidRDefault="0008500A" w:rsidP="0008500A">
      <w:pPr>
        <w:suppressAutoHyphens/>
        <w:ind w:firstLine="284"/>
        <w:jc w:val="both"/>
        <w:rPr>
          <w:bCs/>
          <w:color w:val="000000"/>
          <w:sz w:val="22"/>
          <w:szCs w:val="22"/>
          <w:lang w:val="en-US"/>
        </w:rPr>
      </w:pPr>
      <w:r w:rsidRPr="00312765">
        <w:rPr>
          <w:bCs/>
          <w:color w:val="000000"/>
          <w:sz w:val="22"/>
          <w:szCs w:val="22"/>
          <w:lang w:val="en-US"/>
        </w:rPr>
        <w:lastRenderedPageBreak/>
        <w:t>salima@list.ru, ORCID: https://orcid.org/0000-0003-4249-9906</w:t>
      </w:r>
    </w:p>
    <w:p w:rsidR="0008500A" w:rsidRPr="00312765" w:rsidRDefault="0008500A" w:rsidP="0008500A">
      <w:pPr>
        <w:suppressAutoHyphens/>
        <w:ind w:firstLine="284"/>
        <w:jc w:val="both"/>
        <w:rPr>
          <w:bCs/>
          <w:color w:val="000000"/>
          <w:sz w:val="22"/>
          <w:szCs w:val="22"/>
          <w:lang w:val="en-US"/>
        </w:rPr>
      </w:pPr>
      <w:proofErr w:type="spellStart"/>
      <w:r w:rsidRPr="00312765">
        <w:rPr>
          <w:b/>
          <w:color w:val="000000"/>
          <w:sz w:val="22"/>
          <w:szCs w:val="22"/>
          <w:lang w:val="en-US"/>
        </w:rPr>
        <w:t>Efendieva</w:t>
      </w:r>
      <w:proofErr w:type="spellEnd"/>
      <w:r w:rsidRPr="00312765">
        <w:rPr>
          <w:b/>
          <w:color w:val="000000"/>
          <w:sz w:val="22"/>
          <w:szCs w:val="22"/>
          <w:lang w:val="en-US"/>
        </w:rPr>
        <w:t xml:space="preserve"> </w:t>
      </w:r>
      <w:proofErr w:type="spellStart"/>
      <w:r w:rsidRPr="00312765">
        <w:rPr>
          <w:b/>
          <w:color w:val="000000"/>
          <w:sz w:val="22"/>
          <w:szCs w:val="22"/>
          <w:lang w:val="en-US"/>
        </w:rPr>
        <w:t>Aslizhan</w:t>
      </w:r>
      <w:proofErr w:type="spellEnd"/>
      <w:r w:rsidRPr="00312765">
        <w:rPr>
          <w:b/>
          <w:color w:val="000000"/>
          <w:sz w:val="22"/>
          <w:szCs w:val="22"/>
          <w:lang w:val="en-US"/>
        </w:rPr>
        <w:t xml:space="preserve"> </w:t>
      </w:r>
      <w:proofErr w:type="spellStart"/>
      <w:r w:rsidRPr="00312765">
        <w:rPr>
          <w:b/>
          <w:color w:val="000000"/>
          <w:sz w:val="22"/>
          <w:szCs w:val="22"/>
          <w:lang w:val="en-US"/>
        </w:rPr>
        <w:t>Akhmetovna</w:t>
      </w:r>
      <w:proofErr w:type="spellEnd"/>
      <w:r w:rsidRPr="00312765">
        <w:rPr>
          <w:b/>
          <w:color w:val="000000"/>
          <w:sz w:val="22"/>
          <w:szCs w:val="22"/>
          <w:lang w:val="en-US"/>
        </w:rPr>
        <w:t>,</w:t>
      </w:r>
      <w:r w:rsidRPr="00312765">
        <w:rPr>
          <w:bCs/>
          <w:color w:val="000000"/>
          <w:sz w:val="22"/>
          <w:szCs w:val="22"/>
          <w:lang w:val="en-US"/>
        </w:rPr>
        <w:t xml:space="preserve"> Candidate of Economics Sciences, Senior Researcher, </w:t>
      </w:r>
      <w:proofErr w:type="spellStart"/>
      <w:r w:rsidRPr="00312765">
        <w:rPr>
          <w:bCs/>
          <w:color w:val="000000"/>
          <w:sz w:val="22"/>
          <w:szCs w:val="22"/>
          <w:lang w:val="en-US"/>
        </w:rPr>
        <w:t>Kabardino-Balkarian</w:t>
      </w:r>
      <w:proofErr w:type="spellEnd"/>
      <w:r w:rsidRPr="00312765">
        <w:rPr>
          <w:bCs/>
          <w:color w:val="000000"/>
          <w:sz w:val="22"/>
          <w:szCs w:val="22"/>
          <w:lang w:val="en-US"/>
        </w:rPr>
        <w:t xml:space="preserve"> Scientific Center of the Russian Academy of Sciences;</w:t>
      </w:r>
    </w:p>
    <w:p w:rsidR="0008500A" w:rsidRPr="00312765" w:rsidRDefault="0008500A" w:rsidP="0008500A">
      <w:pPr>
        <w:suppressAutoHyphens/>
        <w:ind w:firstLine="284"/>
        <w:jc w:val="both"/>
        <w:rPr>
          <w:color w:val="FF0000"/>
          <w:sz w:val="22"/>
          <w:szCs w:val="22"/>
          <w:lang w:val="en-US"/>
        </w:rPr>
      </w:pPr>
      <w:r w:rsidRPr="00312765">
        <w:rPr>
          <w:rFonts w:eastAsia="Calibri"/>
          <w:color w:val="000000"/>
          <w:sz w:val="22"/>
          <w:szCs w:val="22"/>
          <w:shd w:val="clear" w:color="auto" w:fill="FFFFFF"/>
          <w:lang w:val="en-US"/>
        </w:rPr>
        <w:t xml:space="preserve">360010, </w:t>
      </w:r>
      <w:r w:rsidRPr="00312765">
        <w:rPr>
          <w:rFonts w:eastAsia="Times New Roman"/>
          <w:color w:val="000000"/>
          <w:spacing w:val="3"/>
          <w:sz w:val="22"/>
          <w:szCs w:val="22"/>
          <w:lang w:val="en-US"/>
        </w:rPr>
        <w:t xml:space="preserve">Russia, Nalchik, </w:t>
      </w:r>
      <w:r w:rsidRPr="00312765">
        <w:rPr>
          <w:rFonts w:eastAsia="Calibri"/>
          <w:color w:val="000000"/>
          <w:sz w:val="22"/>
          <w:szCs w:val="22"/>
          <w:shd w:val="clear" w:color="auto" w:fill="FFFFFF"/>
          <w:lang w:val="en-US"/>
        </w:rPr>
        <w:t xml:space="preserve">2 </w:t>
      </w:r>
      <w:proofErr w:type="spellStart"/>
      <w:r w:rsidRPr="00312765">
        <w:rPr>
          <w:rFonts w:eastAsia="Calibri"/>
          <w:color w:val="000000"/>
          <w:sz w:val="22"/>
          <w:szCs w:val="22"/>
          <w:shd w:val="clear" w:color="auto" w:fill="FFFFFF"/>
          <w:lang w:val="en-US"/>
        </w:rPr>
        <w:t>Balkarov</w:t>
      </w:r>
      <w:proofErr w:type="spellEnd"/>
      <w:r w:rsidRPr="00312765">
        <w:rPr>
          <w:rFonts w:eastAsia="Calibri"/>
          <w:color w:val="000000"/>
          <w:sz w:val="22"/>
          <w:szCs w:val="22"/>
          <w:shd w:val="clear" w:color="auto" w:fill="FFFFFF"/>
          <w:lang w:val="en-US"/>
        </w:rPr>
        <w:t xml:space="preserve"> street;</w:t>
      </w:r>
    </w:p>
    <w:p w:rsidR="0008500A" w:rsidRPr="00312765" w:rsidRDefault="0008500A" w:rsidP="0008500A">
      <w:pPr>
        <w:suppressAutoHyphens/>
        <w:ind w:firstLine="284"/>
        <w:jc w:val="both"/>
        <w:rPr>
          <w:bCs/>
          <w:color w:val="000000"/>
          <w:sz w:val="22"/>
          <w:szCs w:val="22"/>
          <w:lang w:val="en-US"/>
        </w:rPr>
      </w:pPr>
      <w:r w:rsidRPr="00312765">
        <w:rPr>
          <w:bCs/>
          <w:color w:val="000000"/>
          <w:sz w:val="22"/>
          <w:szCs w:val="22"/>
          <w:lang w:val="en-US"/>
        </w:rPr>
        <w:t>as8105@mail.ru</w:t>
      </w:r>
    </w:p>
    <w:p w:rsidR="00F12C76" w:rsidRPr="0008500A" w:rsidRDefault="00F12C76" w:rsidP="0008500A">
      <w:pPr>
        <w:rPr>
          <w:lang w:val="en-US"/>
        </w:rPr>
      </w:pPr>
      <w:bookmarkStart w:id="1" w:name="_GoBack"/>
      <w:bookmarkEnd w:id="1"/>
    </w:p>
    <w:sectPr w:rsidR="00F12C76" w:rsidRPr="0008500A"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940E76"/>
    <w:multiLevelType w:val="hybridMultilevel"/>
    <w:tmpl w:val="1A582A94"/>
    <w:lvl w:ilvl="0" w:tplc="C29C892E">
      <w:start w:val="1"/>
      <w:numFmt w:val="decimal"/>
      <w:lvlText w:val="%1."/>
      <w:lvlJc w:val="left"/>
      <w:pPr>
        <w:ind w:left="884" w:hanging="600"/>
      </w:pPr>
      <w:rPr>
        <w:rFonts w:hint="default"/>
        <w:b w:val="0"/>
        <w:bCs w:val="0"/>
        <w:i w:val="0"/>
        <w:iCs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690B1279"/>
    <w:multiLevelType w:val="hybridMultilevel"/>
    <w:tmpl w:val="DA28B6E2"/>
    <w:lvl w:ilvl="0" w:tplc="ACA6F6DA">
      <w:start w:val="1"/>
      <w:numFmt w:val="decimal"/>
      <w:lvlText w:val="%1."/>
      <w:lvlJc w:val="left"/>
      <w:pPr>
        <w:ind w:left="360" w:hanging="360"/>
      </w:pPr>
      <w:rPr>
        <w:rFonts w:hint="default"/>
        <w:b w:val="0"/>
        <w:i w:val="0"/>
        <w:sz w:val="24"/>
        <w:szCs w:val="24"/>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15:restartNumberingAfterBreak="0">
    <w:nsid w:val="6A411E1F"/>
    <w:multiLevelType w:val="hybridMultilevel"/>
    <w:tmpl w:val="693C9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2FA37D4"/>
    <w:multiLevelType w:val="hybridMultilevel"/>
    <w:tmpl w:val="04B4D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EAD"/>
    <w:rsid w:val="000678EC"/>
    <w:rsid w:val="0008500A"/>
    <w:rsid w:val="00171597"/>
    <w:rsid w:val="00196CEB"/>
    <w:rsid w:val="002E4EAD"/>
    <w:rsid w:val="005A6790"/>
    <w:rsid w:val="005F611A"/>
    <w:rsid w:val="006C0B77"/>
    <w:rsid w:val="00700578"/>
    <w:rsid w:val="008242FF"/>
    <w:rsid w:val="00870751"/>
    <w:rsid w:val="00922C48"/>
    <w:rsid w:val="00B915B7"/>
    <w:rsid w:val="00BA27DD"/>
    <w:rsid w:val="00EA59DF"/>
    <w:rsid w:val="00EA67CC"/>
    <w:rsid w:val="00EC2827"/>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05696-47BA-40E3-8AFA-CC6CDB436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EAD"/>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2E4EAD"/>
    <w:rPr>
      <w:color w:val="0000FF"/>
      <w:u w:val="single"/>
    </w:rPr>
  </w:style>
  <w:style w:type="paragraph" w:styleId="a4">
    <w:name w:val="List Paragraph"/>
    <w:aliases w:val="Абзац списка мой,Bullet List,FooterText,numbered,List Paragraph1,Paragraphe de liste1,Bulletr List Paragraph,列出段落,列出段落1,List Paragraph2,List Paragraph21,Listeafsnit1,Parágrafo da Lista1,Párrafo de lista1,リスト段落1,Bullet list,List Paragraph11"/>
    <w:basedOn w:val="a"/>
    <w:link w:val="a5"/>
    <w:uiPriority w:val="34"/>
    <w:qFormat/>
    <w:rsid w:val="00171597"/>
    <w:pPr>
      <w:spacing w:after="200" w:line="276" w:lineRule="auto"/>
      <w:ind w:left="720"/>
      <w:contextualSpacing/>
    </w:pPr>
    <w:rPr>
      <w:rFonts w:ascii="Calibri" w:eastAsia="Calibri" w:hAnsi="Calibri"/>
      <w:sz w:val="22"/>
      <w:szCs w:val="22"/>
      <w:lang w:val="x-none" w:eastAsia="en-US"/>
    </w:rPr>
  </w:style>
  <w:style w:type="character" w:customStyle="1" w:styleId="a5">
    <w:name w:val="Абзац списка Знак"/>
    <w:aliases w:val="Абзац списка мой Знак,Bullet List Знак,FooterText Знак,numbered Знак,List Paragraph1 Знак,Paragraphe de liste1 Знак,Bulletr List Paragraph Знак,列出段落 Знак,列出段落1 Знак,List Paragraph2 Знак,List Paragraph21 Знак,Listeafsnit1 Знак"/>
    <w:link w:val="a4"/>
    <w:uiPriority w:val="34"/>
    <w:qFormat/>
    <w:rsid w:val="00171597"/>
    <w:rPr>
      <w:rFonts w:ascii="Calibri" w:eastAsia="Calibri" w:hAnsi="Calibri" w:cs="Times New Roman"/>
      <w:lang w:val="x-none"/>
    </w:rPr>
  </w:style>
  <w:style w:type="paragraph" w:styleId="a6">
    <w:name w:val="Normal (Web)"/>
    <w:aliases w:val="Обычный (веб),Обычный (Web)1,Обычный (Web)1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
    <w:basedOn w:val="a"/>
    <w:link w:val="a7"/>
    <w:uiPriority w:val="99"/>
    <w:unhideWhenUsed/>
    <w:qFormat/>
    <w:rsid w:val="00EA67CC"/>
    <w:pPr>
      <w:spacing w:before="100" w:beforeAutospacing="1" w:after="100" w:afterAutospacing="1"/>
    </w:pPr>
  </w:style>
  <w:style w:type="character" w:customStyle="1" w:styleId="a7">
    <w:name w:val="Обычный (веб) Знак"/>
    <w:aliases w:val="Обычный (Web)1 Знак,Обычный (Web)11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1 Знак,Обычный (Web) Знак"/>
    <w:link w:val="a6"/>
    <w:uiPriority w:val="99"/>
    <w:qFormat/>
    <w:locked/>
    <w:rsid w:val="00EA67CC"/>
    <w:rPr>
      <w:rFonts w:ascii="Times New Roman" w:eastAsia="SimSun" w:hAnsi="Times New Roman" w:cs="Times New Roman"/>
      <w:sz w:val="24"/>
      <w:szCs w:val="24"/>
      <w:lang w:eastAsia="ru-RU"/>
    </w:rPr>
  </w:style>
  <w:style w:type="character" w:customStyle="1" w:styleId="fontstyle21">
    <w:name w:val="fontstyle21"/>
    <w:qFormat/>
    <w:rsid w:val="00196CEB"/>
    <w:rPr>
      <w:rFonts w:ascii="TimesNewRomanPSMT" w:hAnsi="TimesNewRomanPSMT"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marisabe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3232</Characters>
  <Application>Microsoft Office Word</Application>
  <DocSecurity>0</DocSecurity>
  <Lines>26</Lines>
  <Paragraphs>7</Paragraphs>
  <ScaleCrop>false</ScaleCrop>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 Нагоев</dc:creator>
  <cp:keywords/>
  <dc:description/>
  <cp:lastModifiedBy>Мурат Нагоев</cp:lastModifiedBy>
  <cp:revision>2</cp:revision>
  <dcterms:created xsi:type="dcterms:W3CDTF">2023-05-01T10:29:00Z</dcterms:created>
  <dcterms:modified xsi:type="dcterms:W3CDTF">2023-05-01T10:29:00Z</dcterms:modified>
</cp:coreProperties>
</file>