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BA" w:rsidRPr="00B41877" w:rsidRDefault="00641ABA" w:rsidP="00641ABA">
      <w:pPr>
        <w:spacing w:after="0" w:line="240" w:lineRule="auto"/>
        <w:contextualSpacing/>
        <w:jc w:val="center"/>
        <w:rPr>
          <w:rFonts w:ascii="Times New Roman" w:hAnsi="Times New Roman" w:cs="Times New Roman"/>
          <w:b/>
          <w:bCs/>
          <w:sz w:val="28"/>
          <w:szCs w:val="28"/>
        </w:rPr>
      </w:pPr>
      <w:r w:rsidRPr="00B41877">
        <w:rPr>
          <w:rFonts w:ascii="Times New Roman" w:hAnsi="Times New Roman" w:cs="Times New Roman"/>
          <w:b/>
          <w:bCs/>
          <w:sz w:val="28"/>
          <w:szCs w:val="28"/>
        </w:rPr>
        <w:t>ПОЛОЖЕНИЕ</w:t>
      </w:r>
      <w:r w:rsidRPr="00B41877">
        <w:rPr>
          <w:rFonts w:ascii="Times New Roman" w:hAnsi="Times New Roman" w:cs="Times New Roman"/>
          <w:b/>
          <w:bCs/>
          <w:sz w:val="28"/>
          <w:szCs w:val="28"/>
        </w:rPr>
        <w:br/>
        <w:t>об Ученом совете</w:t>
      </w:r>
    </w:p>
    <w:p w:rsidR="00641ABA" w:rsidRPr="00B41877" w:rsidRDefault="00641ABA" w:rsidP="00641ABA">
      <w:pPr>
        <w:spacing w:after="0" w:line="240" w:lineRule="auto"/>
        <w:contextualSpacing/>
        <w:jc w:val="center"/>
        <w:rPr>
          <w:rFonts w:ascii="Times New Roman" w:hAnsi="Times New Roman" w:cs="Times New Roman"/>
          <w:b/>
          <w:bCs/>
          <w:sz w:val="28"/>
          <w:szCs w:val="28"/>
        </w:rPr>
      </w:pPr>
      <w:r w:rsidRPr="00B41877">
        <w:rPr>
          <w:rFonts w:ascii="Times New Roman" w:hAnsi="Times New Roman" w:cs="Times New Roman"/>
          <w:b/>
          <w:bCs/>
          <w:sz w:val="28"/>
          <w:szCs w:val="28"/>
        </w:rPr>
        <w:t>Федерального государственного бюджетного научного учреждения</w:t>
      </w:r>
      <w:r w:rsidRPr="00B41877">
        <w:rPr>
          <w:rFonts w:ascii="Times New Roman" w:hAnsi="Times New Roman" w:cs="Times New Roman"/>
          <w:b/>
          <w:bCs/>
          <w:sz w:val="28"/>
          <w:szCs w:val="28"/>
        </w:rPr>
        <w:t xml:space="preserve"> </w:t>
      </w:r>
      <w:r w:rsidRPr="00B41877">
        <w:rPr>
          <w:rFonts w:ascii="Times New Roman" w:hAnsi="Times New Roman" w:cs="Times New Roman"/>
          <w:b/>
          <w:bCs/>
          <w:sz w:val="28"/>
          <w:szCs w:val="28"/>
        </w:rPr>
        <w:t>«Федеральный научный центр «Кабардино-Балкарский научный центр</w:t>
      </w:r>
      <w:r w:rsidRPr="00B41877">
        <w:rPr>
          <w:rFonts w:ascii="Times New Roman" w:hAnsi="Times New Roman" w:cs="Times New Roman"/>
          <w:b/>
          <w:bCs/>
          <w:sz w:val="28"/>
          <w:szCs w:val="28"/>
        </w:rPr>
        <w:t xml:space="preserve"> </w:t>
      </w:r>
      <w:r w:rsidRPr="00B41877">
        <w:rPr>
          <w:rFonts w:ascii="Times New Roman" w:hAnsi="Times New Roman" w:cs="Times New Roman"/>
          <w:b/>
          <w:bCs/>
          <w:sz w:val="28"/>
          <w:szCs w:val="28"/>
        </w:rPr>
        <w:t>Российской академии наук»</w:t>
      </w:r>
    </w:p>
    <w:p w:rsidR="00641ABA" w:rsidRPr="00B41877" w:rsidRDefault="00641ABA" w:rsidP="00641ABA">
      <w:pPr>
        <w:spacing w:after="0" w:line="240" w:lineRule="auto"/>
        <w:contextualSpacing/>
        <w:jc w:val="center"/>
        <w:rPr>
          <w:rFonts w:ascii="Times New Roman" w:hAnsi="Times New Roman" w:cs="Times New Roman"/>
          <w:b/>
          <w:bCs/>
          <w:sz w:val="28"/>
          <w:szCs w:val="28"/>
        </w:rPr>
      </w:pPr>
    </w:p>
    <w:p w:rsidR="00641ABA" w:rsidRPr="00B41877" w:rsidRDefault="00641ABA" w:rsidP="00641ABA">
      <w:pPr>
        <w:jc w:val="center"/>
        <w:rPr>
          <w:rFonts w:ascii="Times New Roman" w:hAnsi="Times New Roman" w:cs="Times New Roman"/>
          <w:b/>
          <w:sz w:val="28"/>
          <w:szCs w:val="28"/>
        </w:rPr>
      </w:pPr>
      <w:r w:rsidRPr="00B41877">
        <w:rPr>
          <w:rFonts w:ascii="Times New Roman" w:hAnsi="Times New Roman" w:cs="Times New Roman"/>
          <w:b/>
          <w:sz w:val="28"/>
          <w:szCs w:val="28"/>
        </w:rPr>
        <w:t>1. Общие положения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1.1. Ученый совет Федерального государственного бюджетного научного учреждения «Федеральный научный центр «Кабардино-Балкарский научный центр Российской академии наук» (далее — Центр) является коллегиальным</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совещательным органом, осуществляющим рассмотрение основных научных, научно-организационных и кадровых вопросов деятельности Центра.</w:t>
      </w:r>
      <w:r w:rsidRPr="00B41877">
        <w:rPr>
          <w:rFonts w:ascii="Times New Roman" w:hAnsi="Times New Roman" w:cs="Times New Roman"/>
          <w:sz w:val="28"/>
          <w:szCs w:val="28"/>
        </w:rPr>
        <w:t xml:space="preserve"> </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1.2. Настоящее Положение разработано в соответствии с законодательством Российской Федерации и Уставом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1.3. Настоящее Положение определяет порядок формирования, срок деятельности, состав и полномочия Ученого совета, права и обязанности его членов, в также основные требования к формам и процедурам деятельности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1.4. Положение об Ученом совете Центра утверждается председателем Центра после его принятия Конференцией научных работников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1.5. В своей деятельности Ученый совет Центра руководствуется Конституцией Российской Федерации, законодательством Российской Федерации, нормативными актами Российской академии наук и ФАНО России (далее — Агентство), Уставом Центра, локальными нормативными актами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1.6. Решения Ученого совета Центра по входящим в его компетенцию вопросам, утвержденные председателем Центра, являются обязательными для выполнения научными подразделениями Центра, а также всеми научными работниками Центра.</w:t>
      </w:r>
    </w:p>
    <w:p w:rsidR="00641ABA" w:rsidRPr="007854F6" w:rsidRDefault="00641ABA" w:rsidP="007854F6">
      <w:pPr>
        <w:jc w:val="center"/>
        <w:rPr>
          <w:rFonts w:ascii="Times New Roman" w:hAnsi="Times New Roman" w:cs="Times New Roman"/>
          <w:b/>
          <w:sz w:val="28"/>
          <w:szCs w:val="28"/>
        </w:rPr>
      </w:pPr>
      <w:r w:rsidRPr="007854F6">
        <w:rPr>
          <w:rFonts w:ascii="Times New Roman" w:hAnsi="Times New Roman" w:cs="Times New Roman"/>
          <w:b/>
          <w:sz w:val="28"/>
          <w:szCs w:val="28"/>
        </w:rPr>
        <w:t>2. Состав и структура Ученого совета Центра и порядок избрания членов Ученого совета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2.1. Ученый совет Центра избирается после утверждения на должность председателя Центра тайным голосованием на Конференции научных работников Центра на срок полномочий председателя Центра. Численный состав Ученого совета Центра утверждается Конференцией научных работников Центра путем открытого голосования.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2.2. Ученый совет Центра избирается из числа сотрудников Центра, имеющих ученую степень.</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 xml:space="preserve">В состав Ученого совета входят: по должности председатель </w:t>
      </w:r>
      <w:r w:rsidRPr="00B41877">
        <w:rPr>
          <w:rFonts w:ascii="Times New Roman" w:hAnsi="Times New Roman" w:cs="Times New Roman"/>
          <w:sz w:val="28"/>
          <w:szCs w:val="28"/>
        </w:rPr>
        <w:lastRenderedPageBreak/>
        <w:t>Центра (председатель Ученого совета), заместитель председателя Центра по научной работе, главный ученый секретарь Центра (ученый секретарь Ученого совета), без выборов — члены РАН, работающие в Центре (с их согласия). В состав Ученого совета также могут быть избраны ученые, не работающие в Центре (с их согласия и с правом совещательного голоса).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2.3. Право выдвижения кандидатур для включения в состав Ученого совета Центра имеют научные подразделения Центра, филиалы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2.4. Дополнительное включение членов в состав Ученого совета Центра осуществляется решением Ученого совета Центра по рекомендации Ученых советов филиалов и других структурных научных подразделений Центра при</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выбывании членов Ученого совета из его состава по тем или иным причинам. Члены Ученого совета, прекратившие трудовые отношения с Центром выбывают из его состава. Член Ученого совета может быть исключен из его состава на основании его личного письменного заявления.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2.5. Персональный состав Ученого совета Центра утверждается председателем Центра.</w:t>
      </w:r>
    </w:p>
    <w:p w:rsidR="00641ABA" w:rsidRPr="007854F6" w:rsidRDefault="00641ABA" w:rsidP="007854F6">
      <w:pPr>
        <w:jc w:val="center"/>
        <w:rPr>
          <w:rFonts w:ascii="Times New Roman" w:hAnsi="Times New Roman" w:cs="Times New Roman"/>
          <w:b/>
          <w:sz w:val="28"/>
          <w:szCs w:val="28"/>
        </w:rPr>
      </w:pPr>
      <w:r w:rsidRPr="007854F6">
        <w:rPr>
          <w:rFonts w:ascii="Times New Roman" w:hAnsi="Times New Roman" w:cs="Times New Roman"/>
          <w:b/>
          <w:sz w:val="28"/>
          <w:szCs w:val="28"/>
        </w:rPr>
        <w:t>3. Полномочия Ученого совета Центра Ученый совет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 Разрабатывает и утверждает план научных работ Центра в соответствии с ежегодно разработанными Агентством совместно с РАН и утвержденными в установленном порядке планами проведения фундаментальных и поисковых научных исследований научных организаций, подведомственных Агентству, в рамках выполнения программы фундаментальных научных исследований в Российской Федерации на долгосрочный период.</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3.2. Избирает директоров Филиалов по представлению Ученых советов Филиалов.</w:t>
      </w:r>
      <w:r w:rsidRPr="00B41877">
        <w:rPr>
          <w:rFonts w:ascii="Times New Roman" w:hAnsi="Times New Roman" w:cs="Times New Roman"/>
          <w:sz w:val="28"/>
          <w:szCs w:val="28"/>
        </w:rPr>
        <w:br/>
        <w:t>3.3. Рекомендует Председателю Центра к утверждению программы и планы подготовки научных кадров, международного научного сотрудничества, совещаний и конференций, а также другие планы.</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3.4. Рассматривает предложенную Председателем Центра кандидатуру на</w:t>
      </w:r>
      <w:r w:rsidRPr="00B41877">
        <w:rPr>
          <w:rFonts w:ascii="Times New Roman" w:hAnsi="Times New Roman" w:cs="Times New Roman"/>
          <w:sz w:val="28"/>
          <w:szCs w:val="28"/>
        </w:rPr>
        <w:br/>
        <w:t>должность главного ученого секретаря Центра и принимает решение в отношении кандидатуры о рекомендации для назначения на должность.</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3.5. Рассматривает вопросы материально-технического и финансового обеспечения планируемых работ.</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 xml:space="preserve">3.6. Выполняет функции конкурсной комиссии при проведении конкурсов на замещение должностей заведующих Центрами географических и социально-политических исследований КБНЦ РАН (ЦГИ, ЦСПИ КБНЦ РАН), научных сотрудников ЦГИ и ЦСПИ КБНЦ РАН, главных научных сотрудников и </w:t>
      </w:r>
      <w:r w:rsidRPr="00B41877">
        <w:rPr>
          <w:rFonts w:ascii="Times New Roman" w:hAnsi="Times New Roman" w:cs="Times New Roman"/>
          <w:sz w:val="28"/>
          <w:szCs w:val="28"/>
        </w:rPr>
        <w:lastRenderedPageBreak/>
        <w:t>заведующих научными подразделениями Филиалов Центра (заведующие секторами, лабораториями, отделами и т.п.)</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3.7. Рассматривает предложения по структуре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3.8. Обсуждает важнейшие результаты деятельности Центра для их включения в годовой отчет.</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3.9. Обсуждает отчеты руководителей филиалов Центра и научных структурных подразделений Центра о результатах научно- исследовательской работы.</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3.10. Утверждает Положение, определяющее порядок проведения выборов</w:t>
      </w:r>
      <w:r w:rsidRPr="00B41877">
        <w:rPr>
          <w:rFonts w:ascii="Times New Roman" w:hAnsi="Times New Roman" w:cs="Times New Roman"/>
          <w:sz w:val="28"/>
          <w:szCs w:val="28"/>
        </w:rPr>
        <w:br/>
        <w:t>председателя Центра и принимает решения о выдвижении кандидатов на должность председателя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3.11. Проводит обсуждение актуальных проблем развития науки, заслушивает научные доклады и сообщения.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3.12. Выдвигает научные труды, изобретения и иные достижения на соискание именных медалей и премий, представляет работников Центра к присвоению ученых и почетных званий.</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3.13. Выдвигает кандидатов в члены РАН.</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3.14. Выдвигает кандидатов на государственные награды Российской Федерации и Кабардино-Балкарской Республики.</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3.15. Рекомендует Председателю Центра для утверждения кандидатуры главных редакторов учреждаемых Центром изданий и составы редколлегий.</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3.16. Обсуждает принципы материально-технического обеспечения научных исследований и научно-организационной деятельности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3.17. По представлению председателя Центра обсуждает и принимает решения по перераспределению кадровых и финансовых ресурсов между структурными подразделениями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3.18. Рекомендует к утверждению основные профессиональные образовательные программы высшего образования — программы подготовки научно-педагогических кадров в аспирантуре, темы научно- квалификационных работ (диссертаций) аспирантов, темы диссертаций научных работников и соискателей Центра, индивидуальные планы подготовки диссертаций докторантов.</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3.19. Рассматривает иные вопросы, отнесенные к его компетенции законодательством Российской Федерации, настоящим Уставом и локальными нормативными актами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lastRenderedPageBreak/>
        <w:t>3.20. Ученый совет Центра является организатором выборов председателя Центра после объявления ФАНО о конкурсе на должность председателя Центра.</w:t>
      </w:r>
    </w:p>
    <w:p w:rsidR="00641ABA" w:rsidRPr="007854F6" w:rsidRDefault="00641ABA" w:rsidP="007854F6">
      <w:pPr>
        <w:jc w:val="center"/>
        <w:rPr>
          <w:rFonts w:ascii="Times New Roman" w:hAnsi="Times New Roman" w:cs="Times New Roman"/>
          <w:b/>
          <w:sz w:val="28"/>
          <w:szCs w:val="28"/>
        </w:rPr>
      </w:pPr>
      <w:r w:rsidRPr="007854F6">
        <w:rPr>
          <w:rFonts w:ascii="Times New Roman" w:hAnsi="Times New Roman" w:cs="Times New Roman"/>
          <w:b/>
          <w:sz w:val="28"/>
          <w:szCs w:val="28"/>
        </w:rPr>
        <w:t>4. Организация работы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4.1. Заседания Ученого совета Центра проводятся по мере необходимости, но не реже одного раза в квартал.</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4.2. Заседания Ученого совета Центра проводит председатель Ученого совета Центра, а в его отсутствие заместитель председателя Ученого совета Центра. Заместителем председателя Ученого совета Центра является заместитель председателя Центра по научной работе.</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4.3. Заседание Ученого совета Центра оформляется протоколом. Протокол</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подписывается Председателем Ученого совета или его заместителем, председательствовавшим на заседании, и учёным секретарём Ученого совета. Ученый секретарь представляет на подпись председательствовавшему на</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заседании Ученого совета протокол, с учетом внесенных в ходе обсуждения замечаний и предложений, в недельный срок после проведения заседания.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4.4. Ученый совет Центра правомочен принимать решения, если на его заседании присутствует не менее двух третей его состава. Решения по вопросам компетенции Ученого совета Центра принимаются простым большинством голосов от числа присутствующих членов Ученого совета Центра, за исключением иных случаев, предусмотренных законодательством Российской Федерации.</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 xml:space="preserve">4.5. Решения Ученого совета Центра принимаются открытым голосованием, если Ученый совет Центра не примет решение о проведении тайного голосования. Персональные вопросы на заседаниях Ученого совета Центра решаются путем тайного голосования. В случае равенства голосов </w:t>
      </w:r>
      <w:proofErr w:type="gramStart"/>
      <w:r w:rsidRPr="00B41877">
        <w:rPr>
          <w:rFonts w:ascii="Times New Roman" w:hAnsi="Times New Roman" w:cs="Times New Roman"/>
          <w:sz w:val="28"/>
          <w:szCs w:val="28"/>
        </w:rPr>
        <w:t>по всем вопросам</w:t>
      </w:r>
      <w:proofErr w:type="gramEnd"/>
      <w:r w:rsidRPr="00B41877">
        <w:rPr>
          <w:rFonts w:ascii="Times New Roman" w:hAnsi="Times New Roman" w:cs="Times New Roman"/>
          <w:sz w:val="28"/>
          <w:szCs w:val="28"/>
        </w:rPr>
        <w:t xml:space="preserve"> решающим является голос председательствующего на заседании Ученого совета.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4.6. Избрание по конкурсу (в соответствии с п.3.5 настоящего Положения) считается состоявшимся, если за кандидатуру претендента на должность проголосовало большинство членов Ученого совета, присутствовавших на заседании и принимавших участие в голосовании, при наличии кворума в соответствии с п.4.4. настоящего Положения.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4.7. Тайное голосование является обязательным при выдвижении научных работ сотрудников Центра на соискание Государственных премий Российской Федерации и Кабардино-Балкарской Республики, премий Правительства Российской Федерации и иных премий, именных стипендий и наград, присуждение которых требует решения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lastRenderedPageBreak/>
        <w:t>4.8. Для проведения процедуры тайного голосования Ученый совет Центра избирает открытым голосованием счетную комиссию в составе не менее трех членов Ученого совета. В состав счетной комиссии не могут входить члены Ученого совета, если их фамилии включены в бюллетень для тайного голосования. Итоги голосования оформляются протоколами счетной комиссии и постановлениями Ученого совета Центра, которые утверждаются открытым голосованием присутствующих членов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4.9. Протоколы заседаний Ученого совета Центра, постановления Ученого совета Центра и материалы к ним являются документами постоянного срока хранения. В конце каждого календарного года ученый секретарь Ученого совета организует работу по передаче по описи на архивное хранение протоколов заседаний Ученого совета Центра, постановлений Ученого совета Центра и материалов к ним, у которых истек 5-летний срок хранения у ученого секретаря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4.10. Постановления Ученого совета Центра вступают в силу после их подписания председателем Ученого совета Центра и ученым секретарем Ученого совета Центра и, при необходимости, соответствующим приказом</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или выпиской из решения доводится до сведения работников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4.11. Из членов Ученого совета Центра могут формироваться комиссии по основным направлениям деятельности Центра, состав и порядок работы которых утверждается на заседании Ученого совета.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4.12. Контроль за выполнением плана работы Учёного совета Центра, выполнением его решений, а также оформление всей документации ведёт учёный секретарь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4.13. Председатель Учёного совета организует его работу и проводит систематическую проверку выполнения принятых решений.</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4.14. Организационно-техническое обеспечение текущей деятельности Ученого совета Центра осуществляется соответствующим отделом Центра.</w:t>
      </w:r>
    </w:p>
    <w:p w:rsidR="00641ABA" w:rsidRPr="007854F6" w:rsidRDefault="00641ABA" w:rsidP="007854F6">
      <w:pPr>
        <w:jc w:val="center"/>
        <w:rPr>
          <w:rFonts w:ascii="Times New Roman" w:hAnsi="Times New Roman" w:cs="Times New Roman"/>
          <w:b/>
          <w:sz w:val="28"/>
          <w:szCs w:val="28"/>
        </w:rPr>
      </w:pPr>
      <w:bookmarkStart w:id="0" w:name="_GoBack"/>
      <w:r w:rsidRPr="007854F6">
        <w:rPr>
          <w:rFonts w:ascii="Times New Roman" w:hAnsi="Times New Roman" w:cs="Times New Roman"/>
          <w:b/>
          <w:sz w:val="28"/>
          <w:szCs w:val="28"/>
        </w:rPr>
        <w:t>5. Права и обязанности членов Ученого совета Центра</w:t>
      </w:r>
    </w:p>
    <w:bookmarkEnd w:id="0"/>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5.1. Члены Ученого совета Центра имеют равные права и обязанности, несут равную ответственность за принятые Ученым советом решения.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5.2.</w:t>
      </w:r>
      <w:r w:rsidRPr="00B41877">
        <w:rPr>
          <w:rFonts w:ascii="Times New Roman" w:hAnsi="Times New Roman" w:cs="Times New Roman"/>
          <w:sz w:val="28"/>
          <w:szCs w:val="28"/>
        </w:rPr>
        <w:t xml:space="preserve"> </w:t>
      </w:r>
      <w:r w:rsidRPr="00B41877">
        <w:rPr>
          <w:rFonts w:ascii="Times New Roman" w:hAnsi="Times New Roman" w:cs="Times New Roman"/>
          <w:sz w:val="28"/>
          <w:szCs w:val="28"/>
        </w:rPr>
        <w:t xml:space="preserve">Член Ученого совета Центра имеет право: </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 и</w:t>
      </w:r>
      <w:r w:rsidRPr="00B41877">
        <w:rPr>
          <w:rFonts w:ascii="Times New Roman" w:hAnsi="Times New Roman" w:cs="Times New Roman"/>
          <w:sz w:val="28"/>
          <w:szCs w:val="28"/>
        </w:rPr>
        <w:t>збирать и быть избранным в создаваемые Ученым советом органы;</w:t>
      </w:r>
      <w:r w:rsidRPr="00B41877">
        <w:rPr>
          <w:rFonts w:ascii="Times New Roman" w:hAnsi="Times New Roman" w:cs="Times New Roman"/>
          <w:sz w:val="28"/>
          <w:szCs w:val="28"/>
        </w:rPr>
        <w:t xml:space="preserve"> </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w:t>
      </w:r>
      <w:r w:rsidRPr="00B41877">
        <w:rPr>
          <w:rFonts w:ascii="Times New Roman" w:hAnsi="Times New Roman" w:cs="Times New Roman"/>
          <w:sz w:val="28"/>
          <w:szCs w:val="28"/>
        </w:rPr>
        <w:t xml:space="preserve"> вносить предложения по порядку работы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w:t>
      </w:r>
      <w:r w:rsidRPr="00B41877">
        <w:rPr>
          <w:rFonts w:ascii="Times New Roman" w:hAnsi="Times New Roman" w:cs="Times New Roman"/>
          <w:sz w:val="28"/>
          <w:szCs w:val="28"/>
        </w:rPr>
        <w:t xml:space="preserve"> делать запрос на получение информации о научной и финансово- хозяйственной деятельности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lastRenderedPageBreak/>
        <w:t>-</w:t>
      </w:r>
      <w:r w:rsidRPr="00B41877">
        <w:rPr>
          <w:rFonts w:ascii="Times New Roman" w:hAnsi="Times New Roman" w:cs="Times New Roman"/>
          <w:sz w:val="28"/>
          <w:szCs w:val="28"/>
        </w:rPr>
        <w:t xml:space="preserve"> выступать с инициативой рассмотрения на заседаниях Ученого совета</w:t>
      </w:r>
      <w:r w:rsidRPr="00B41877">
        <w:rPr>
          <w:rFonts w:ascii="Times New Roman" w:hAnsi="Times New Roman" w:cs="Times New Roman"/>
          <w:sz w:val="28"/>
          <w:szCs w:val="28"/>
        </w:rPr>
        <w:br/>
        <w:t>вопросов, относящихся к компетенции Ученого совета;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w:t>
      </w:r>
      <w:r w:rsidRPr="00B41877">
        <w:rPr>
          <w:rFonts w:ascii="Times New Roman" w:hAnsi="Times New Roman" w:cs="Times New Roman"/>
          <w:sz w:val="28"/>
          <w:szCs w:val="28"/>
        </w:rPr>
        <w:t xml:space="preserve"> выйти из состава Ученого совета Центра по собственному желанию на</w:t>
      </w:r>
      <w:r w:rsidRPr="00B41877">
        <w:rPr>
          <w:rFonts w:ascii="Times New Roman" w:hAnsi="Times New Roman" w:cs="Times New Roman"/>
          <w:sz w:val="28"/>
          <w:szCs w:val="28"/>
        </w:rPr>
        <w:br/>
        <w:t>основании письменного заявления.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5.3. Член Ученого совета обязан:</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w:t>
      </w:r>
      <w:r w:rsidRPr="00B41877">
        <w:rPr>
          <w:rFonts w:ascii="Times New Roman" w:hAnsi="Times New Roman" w:cs="Times New Roman"/>
          <w:sz w:val="28"/>
          <w:szCs w:val="28"/>
        </w:rPr>
        <w:t xml:space="preserve"> принимать участие в заседаниях Ученого совета Центра; о невозможности своего присутствия на заседании по уважительным причинам член Ученого совета Центра обязан заблаговременно проинформировать председателя Ученого совета Центра или ученого секретаря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w:t>
      </w:r>
      <w:r w:rsidRPr="00B41877">
        <w:rPr>
          <w:rFonts w:ascii="Times New Roman" w:hAnsi="Times New Roman" w:cs="Times New Roman"/>
          <w:sz w:val="28"/>
          <w:szCs w:val="28"/>
        </w:rPr>
        <w:t xml:space="preserve"> принимать участие в работе комиссий при подготовке соответствующих вопросов к заседанию Ученого совета Центра;</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w:t>
      </w:r>
      <w:r w:rsidRPr="00B41877">
        <w:rPr>
          <w:rFonts w:ascii="Times New Roman" w:hAnsi="Times New Roman" w:cs="Times New Roman"/>
          <w:sz w:val="28"/>
          <w:szCs w:val="28"/>
        </w:rPr>
        <w:t xml:space="preserve"> содействовать своевременному выполнению принятых Ученым советом Центра решений.</w:t>
      </w:r>
    </w:p>
    <w:p w:rsidR="00641ABA" w:rsidRPr="00B41877" w:rsidRDefault="00641ABA" w:rsidP="00641ABA">
      <w:pPr>
        <w:jc w:val="center"/>
        <w:rPr>
          <w:rFonts w:ascii="Times New Roman" w:hAnsi="Times New Roman" w:cs="Times New Roman"/>
          <w:b/>
          <w:sz w:val="28"/>
          <w:szCs w:val="28"/>
        </w:rPr>
      </w:pPr>
      <w:r w:rsidRPr="00B41877">
        <w:rPr>
          <w:rFonts w:ascii="Times New Roman" w:hAnsi="Times New Roman" w:cs="Times New Roman"/>
          <w:b/>
          <w:sz w:val="28"/>
          <w:szCs w:val="28"/>
        </w:rPr>
        <w:t>6. Заключительные положения</w:t>
      </w:r>
    </w:p>
    <w:p w:rsidR="00B5087C"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6.1. Процедуры проведения заседаний Ученого совета Центра, рассмотрение вопросов деятельности Ученого совета Центра, не предусмотренных настоящим Положением, принимаются на заседании Ученого совета Центра большинством голосов от числа членов Ученого совета, принявших участие в голосовании, оформляются протоколом и соответствующим постановлением и действуют со дня их принятия.</w:t>
      </w:r>
    </w:p>
    <w:p w:rsidR="00641ABA" w:rsidRPr="00B41877" w:rsidRDefault="00641ABA" w:rsidP="00641ABA">
      <w:pPr>
        <w:jc w:val="both"/>
        <w:rPr>
          <w:rFonts w:ascii="Times New Roman" w:hAnsi="Times New Roman" w:cs="Times New Roman"/>
          <w:sz w:val="28"/>
          <w:szCs w:val="28"/>
        </w:rPr>
      </w:pPr>
      <w:r w:rsidRPr="00B41877">
        <w:rPr>
          <w:rFonts w:ascii="Times New Roman" w:hAnsi="Times New Roman" w:cs="Times New Roman"/>
          <w:sz w:val="28"/>
          <w:szCs w:val="28"/>
        </w:rPr>
        <w:t>6.2. При возникновении необходимости разъяснений отдельных пунктов</w:t>
      </w:r>
      <w:r w:rsidR="00B5087C" w:rsidRPr="00B41877">
        <w:rPr>
          <w:rFonts w:ascii="Times New Roman" w:hAnsi="Times New Roman" w:cs="Times New Roman"/>
          <w:sz w:val="28"/>
          <w:szCs w:val="28"/>
        </w:rPr>
        <w:t xml:space="preserve"> </w:t>
      </w:r>
      <w:r w:rsidRPr="00B41877">
        <w:rPr>
          <w:rFonts w:ascii="Times New Roman" w:hAnsi="Times New Roman" w:cs="Times New Roman"/>
          <w:sz w:val="28"/>
          <w:szCs w:val="28"/>
        </w:rPr>
        <w:t>Положения во время заседаний Ученого совета Центра председательствующий Ученого совета производит разъяснение во</w:t>
      </w:r>
      <w:r w:rsidR="00B5087C" w:rsidRPr="00B41877">
        <w:rPr>
          <w:rFonts w:ascii="Times New Roman" w:hAnsi="Times New Roman" w:cs="Times New Roman"/>
          <w:sz w:val="28"/>
          <w:szCs w:val="28"/>
        </w:rPr>
        <w:t xml:space="preserve"> </w:t>
      </w:r>
      <w:r w:rsidRPr="00B41877">
        <w:rPr>
          <w:rFonts w:ascii="Times New Roman" w:hAnsi="Times New Roman" w:cs="Times New Roman"/>
          <w:sz w:val="28"/>
          <w:szCs w:val="28"/>
        </w:rPr>
        <w:t>внеочередном порядке.</w:t>
      </w:r>
    </w:p>
    <w:p w:rsidR="00873CAD" w:rsidRPr="00B41877" w:rsidRDefault="00873CAD">
      <w:pPr>
        <w:rPr>
          <w:rFonts w:ascii="Times New Roman" w:hAnsi="Times New Roman" w:cs="Times New Roman"/>
          <w:sz w:val="28"/>
          <w:szCs w:val="28"/>
        </w:rPr>
      </w:pPr>
    </w:p>
    <w:sectPr w:rsidR="00873CAD" w:rsidRPr="00B41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BA"/>
    <w:rsid w:val="0063156D"/>
    <w:rsid w:val="00641ABA"/>
    <w:rsid w:val="007854F6"/>
    <w:rsid w:val="00873CAD"/>
    <w:rsid w:val="00B41877"/>
    <w:rsid w:val="00B5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C8DF-B28A-4B1B-8EC4-19967F5C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2018-12-26T12:50:00Z</dcterms:created>
  <dcterms:modified xsi:type="dcterms:W3CDTF">2018-12-26T12:57:00Z</dcterms:modified>
</cp:coreProperties>
</file>