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F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Профессорско-преподавательский состав</w:t>
      </w:r>
    </w:p>
    <w:p w:rsidR="007C0DFA" w:rsidRPr="00D9538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кафедры </w:t>
      </w:r>
      <w:r w:rsidRPr="00D9538A">
        <w:rPr>
          <w:rStyle w:val="a3"/>
          <w:bCs w:val="0"/>
          <w:sz w:val="28"/>
          <w:szCs w:val="28"/>
        </w:rPr>
        <w:t xml:space="preserve">отечественной истории и </w:t>
      </w:r>
      <w:r>
        <w:rPr>
          <w:rStyle w:val="a3"/>
          <w:bCs w:val="0"/>
          <w:sz w:val="28"/>
          <w:szCs w:val="28"/>
        </w:rPr>
        <w:t>этнологии</w:t>
      </w:r>
    </w:p>
    <w:p w:rsidR="007C0DF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7C0DFA" w:rsidRPr="00D9538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D55416" w:rsidRDefault="00D55416" w:rsidP="00D55416">
      <w:pPr>
        <w:ind w:firstLine="567"/>
        <w:jc w:val="both"/>
        <w:rPr>
          <w:b/>
        </w:rPr>
      </w:pPr>
      <w:bookmarkStart w:id="0" w:name="_GoBack"/>
      <w:r>
        <w:rPr>
          <w:b/>
        </w:rPr>
        <w:t>БОРОВ АСЛАН ХАЖИСМЕЛОВИЧ</w:t>
      </w:r>
      <w:r w:rsidRPr="00B92718">
        <w:t xml:space="preserve"> </w:t>
      </w:r>
      <w:bookmarkEnd w:id="0"/>
      <w:r>
        <w:t>кандидат исторических наук, доцент</w:t>
      </w:r>
    </w:p>
    <w:p w:rsidR="00D55416" w:rsidRPr="00830321" w:rsidRDefault="00D55416" w:rsidP="00D55416">
      <w:pPr>
        <w:ind w:firstLine="567"/>
        <w:jc w:val="both"/>
      </w:pPr>
      <w:r w:rsidRPr="00830321">
        <w:t>Родился 16 октября 1949 г. в г. Нальчик, Кабардино-Балкарская Республика</w:t>
      </w:r>
    </w:p>
    <w:p w:rsidR="00D55416" w:rsidRPr="00F14EEC" w:rsidRDefault="00D55416" w:rsidP="00D55416">
      <w:pPr>
        <w:ind w:firstLine="709"/>
        <w:jc w:val="both"/>
        <w:rPr>
          <w:rFonts w:eastAsiaTheme="minorHAnsi"/>
          <w:b/>
          <w:color w:val="1A1A1A"/>
          <w:lang w:eastAsia="en-US"/>
        </w:rPr>
      </w:pPr>
      <w:r w:rsidRPr="00F14EEC">
        <w:rPr>
          <w:rFonts w:eastAsiaTheme="minorHAnsi"/>
          <w:b/>
          <w:color w:val="1A1A1A"/>
          <w:lang w:eastAsia="en-US"/>
        </w:rPr>
        <w:t>Образование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1968-1973 гг. – историко-филологический факультет Кабардино-Балкарского государственного университета, специальность «Историк. Преподаватель истории и обществоведения».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!975-1978 гг. – аспирантура Института международного рабочего движения АН СССР.</w:t>
      </w:r>
    </w:p>
    <w:p w:rsidR="00D55416" w:rsidRPr="00F14EEC" w:rsidRDefault="00D55416" w:rsidP="00D55416">
      <w:pPr>
        <w:ind w:firstLine="709"/>
        <w:jc w:val="both"/>
        <w:rPr>
          <w:rFonts w:eastAsiaTheme="minorHAnsi"/>
          <w:b/>
          <w:color w:val="1A1A1A"/>
          <w:lang w:eastAsia="en-US"/>
        </w:rPr>
      </w:pPr>
      <w:r w:rsidRPr="00F14EEC">
        <w:rPr>
          <w:rFonts w:eastAsiaTheme="minorHAnsi"/>
          <w:b/>
          <w:color w:val="1A1A1A"/>
          <w:lang w:eastAsia="en-US"/>
        </w:rPr>
        <w:t>Трудовая деятельность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1973-1975 гг. – учитель истории СШ №18 г. Нальчик.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1980-1981 гг. организатор внеклассной и внешкольной воспитательной работы, директор СШ №3 г. Терек.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1981-2011 гг. – ассистент, старший преподаватель, декан, доцент, заведующий кафедрой всеобщей истории КБГУ.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2011-2013 гг. – заведующий центром социально-политических исследований КБНЦ РАН.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2014-2015 гг. – директор Института проблем Кавказа КБГУ, доцент кафедры всеобщей истории.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2016 по настоящее время – заведующий Центром социально-политических исследований КБНЦ РАН.</w:t>
      </w:r>
    </w:p>
    <w:p w:rsidR="00D55416" w:rsidRPr="00763FC6" w:rsidRDefault="00D55416" w:rsidP="00D55416">
      <w:pPr>
        <w:ind w:firstLine="709"/>
        <w:jc w:val="both"/>
        <w:rPr>
          <w:rFonts w:eastAsiaTheme="minorHAnsi"/>
          <w:b/>
          <w:color w:val="1A1A1A"/>
          <w:lang w:eastAsia="en-US"/>
        </w:rPr>
      </w:pPr>
      <w:r w:rsidRPr="00763FC6">
        <w:rPr>
          <w:rFonts w:eastAsiaTheme="minorHAnsi"/>
          <w:b/>
          <w:color w:val="1A1A1A"/>
          <w:lang w:eastAsia="en-US"/>
        </w:rPr>
        <w:t>Специализация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1991 г. – Защита в МГУ им. М.В. Ломоносова кандидатской на тему «</w:t>
      </w:r>
      <w:r w:rsidRPr="00A91283">
        <w:rPr>
          <w:rFonts w:eastAsiaTheme="minorHAnsi"/>
          <w:color w:val="1A1A1A"/>
          <w:lang w:eastAsia="en-US"/>
        </w:rPr>
        <w:t>Профсоюзное движение США и разрядка международной напряженности: опыт 1970-х годов</w:t>
      </w:r>
      <w:r>
        <w:rPr>
          <w:rFonts w:eastAsiaTheme="minorHAnsi"/>
          <w:color w:val="1A1A1A"/>
          <w:lang w:eastAsia="en-US"/>
        </w:rPr>
        <w:t>».</w:t>
      </w:r>
    </w:p>
    <w:p w:rsidR="00D55416" w:rsidRPr="00A91283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1998 г. – Ученое звание доцента по кафедре всеобщей истории.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2008 г. – Обучение в Институте переподготовки и повышения квалификации ЮФУ по программе «инновационная деятельность в образовании».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2014 г. – Обучение на факультете повышения квалификации КБГУ по программе «Реализация образовательных программ с применением современных образовательных технологий при электронном и дистанционном обучении».</w:t>
      </w:r>
    </w:p>
    <w:p w:rsidR="00D55416" w:rsidRPr="00DD3B8D" w:rsidRDefault="00D55416" w:rsidP="00D55416">
      <w:pPr>
        <w:ind w:firstLine="709"/>
        <w:jc w:val="both"/>
        <w:rPr>
          <w:rFonts w:eastAsiaTheme="minorHAnsi"/>
          <w:b/>
          <w:color w:val="1A1A1A"/>
          <w:lang w:eastAsia="en-US"/>
        </w:rPr>
      </w:pPr>
      <w:r w:rsidRPr="00DD3B8D">
        <w:rPr>
          <w:rFonts w:eastAsiaTheme="minorHAnsi"/>
          <w:b/>
          <w:color w:val="1A1A1A"/>
          <w:lang w:eastAsia="en-US"/>
        </w:rPr>
        <w:t>Область научных интересов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1) Историография и методологические проблемы изучения истории народов Северного Кавказа.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2) Актуальные проблемы современного социально-политического развития Северного Кавказа и Кабардино-Балкарской Республики.</w:t>
      </w:r>
    </w:p>
    <w:p w:rsidR="00D55416" w:rsidRPr="00DD3B8D" w:rsidRDefault="00D55416" w:rsidP="00D55416">
      <w:pPr>
        <w:ind w:firstLine="709"/>
        <w:jc w:val="both"/>
        <w:rPr>
          <w:rFonts w:eastAsiaTheme="minorHAnsi"/>
          <w:b/>
          <w:color w:val="1A1A1A"/>
          <w:lang w:eastAsia="en-US"/>
        </w:rPr>
      </w:pPr>
      <w:r w:rsidRPr="00DD3B8D">
        <w:rPr>
          <w:rFonts w:eastAsiaTheme="minorHAnsi"/>
          <w:b/>
          <w:color w:val="1A1A1A"/>
          <w:lang w:eastAsia="en-US"/>
        </w:rPr>
        <w:t>Научные проекты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>2006-2008 гг. – Проект «Северный Кавказ в российском цивилизационном процессе: проблема социально-культурного синтеза» аналитической ведомственной программы «Развитие научного потенциала высшей школы», руководитель.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t xml:space="preserve">2009-2011 гг.  – Проект «Общество и власть на Северном Кавказе в </w:t>
      </w:r>
      <w:r>
        <w:rPr>
          <w:rFonts w:eastAsiaTheme="minorHAnsi"/>
          <w:color w:val="1A1A1A"/>
          <w:lang w:val="en-US" w:eastAsia="en-US"/>
        </w:rPr>
        <w:t>XIX</w:t>
      </w:r>
      <w:r>
        <w:rPr>
          <w:rFonts w:eastAsiaTheme="minorHAnsi"/>
          <w:color w:val="1A1A1A"/>
          <w:lang w:eastAsia="en-US"/>
        </w:rPr>
        <w:t xml:space="preserve"> – начале </w:t>
      </w:r>
      <w:r>
        <w:rPr>
          <w:rFonts w:eastAsiaTheme="minorHAnsi"/>
          <w:color w:val="1A1A1A"/>
          <w:lang w:val="en-US" w:eastAsia="en-US"/>
        </w:rPr>
        <w:t>XX</w:t>
      </w:r>
      <w:r w:rsidRPr="00B92718">
        <w:rPr>
          <w:rFonts w:eastAsiaTheme="minorHAnsi"/>
          <w:color w:val="1A1A1A"/>
          <w:lang w:eastAsia="en-US"/>
        </w:rPr>
        <w:t xml:space="preserve"> в</w:t>
      </w:r>
      <w:proofErr w:type="gramStart"/>
      <w:r w:rsidRPr="00B92718">
        <w:rPr>
          <w:rFonts w:eastAsiaTheme="minorHAnsi"/>
          <w:color w:val="1A1A1A"/>
          <w:lang w:eastAsia="en-US"/>
        </w:rPr>
        <w:t>,</w:t>
      </w:r>
      <w:r>
        <w:rPr>
          <w:rFonts w:eastAsiaTheme="minorHAnsi"/>
          <w:color w:val="1A1A1A"/>
          <w:lang w:eastAsia="en-US"/>
        </w:rPr>
        <w:t>»</w:t>
      </w:r>
      <w:proofErr w:type="gramEnd"/>
      <w:r>
        <w:rPr>
          <w:rFonts w:eastAsiaTheme="minorHAnsi"/>
          <w:color w:val="1A1A1A"/>
          <w:lang w:eastAsia="en-US"/>
        </w:rPr>
        <w:t xml:space="preserve"> Федеральной целевой программы «Научные и научно-педагогические кадры инновационной России» на 2009-2013 гг., ответственный исполнитель.</w:t>
      </w:r>
    </w:p>
    <w:p w:rsidR="00D55416" w:rsidRPr="005A39DF" w:rsidRDefault="00D55416" w:rsidP="00D55416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2014 г. – Проект «Оценка итогов Кавказской вой</w:t>
      </w:r>
      <w:r w:rsidRPr="00711204">
        <w:rPr>
          <w:rFonts w:eastAsiaTheme="minorHAnsi"/>
          <w:lang w:eastAsia="en-US"/>
        </w:rPr>
        <w:t>ны и т.н. черкесского вопроса в общественном мнении народов Се</w:t>
      </w:r>
      <w:r>
        <w:rPr>
          <w:rFonts w:eastAsiaTheme="minorHAnsi"/>
          <w:lang w:eastAsia="en-US"/>
        </w:rPr>
        <w:t>верного Кавказа, этнологический</w:t>
      </w:r>
      <w:r w:rsidRPr="00711204">
        <w:rPr>
          <w:rFonts w:eastAsiaTheme="minorHAnsi"/>
          <w:lang w:eastAsia="en-US"/>
        </w:rPr>
        <w:t xml:space="preserve"> мониторинг межэтни</w:t>
      </w:r>
      <w:r>
        <w:rPr>
          <w:rFonts w:eastAsiaTheme="minorHAnsi"/>
          <w:lang w:eastAsia="en-US"/>
        </w:rPr>
        <w:t>ческих отношений и религиозной</w:t>
      </w:r>
      <w:r w:rsidRPr="0071120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ситуации в Кабардино-Балкарской</w:t>
      </w:r>
      <w:r w:rsidRPr="00711204">
        <w:rPr>
          <w:rFonts w:eastAsiaTheme="minorHAnsi"/>
          <w:lang w:eastAsia="en-US"/>
        </w:rPr>
        <w:t xml:space="preserve"> Ре</w:t>
      </w:r>
      <w:r>
        <w:rPr>
          <w:rFonts w:eastAsiaTheme="minorHAnsi"/>
          <w:lang w:eastAsia="en-US"/>
        </w:rPr>
        <w:t>спублике и Карачаево-Черкесской</w:t>
      </w:r>
      <w:r w:rsidRPr="00711204">
        <w:rPr>
          <w:rFonts w:eastAsiaTheme="minorHAnsi"/>
          <w:lang w:eastAsia="en-US"/>
        </w:rPr>
        <w:t xml:space="preserve"> республике</w:t>
      </w:r>
      <w:r>
        <w:rPr>
          <w:rFonts w:eastAsiaTheme="minorHAnsi"/>
          <w:lang w:eastAsia="en-US"/>
        </w:rPr>
        <w:t>» по программе Распределен</w:t>
      </w:r>
      <w:r w:rsidRPr="005A39DF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ого</w:t>
      </w:r>
      <w:r w:rsidRPr="005A39DF">
        <w:rPr>
          <w:rFonts w:eastAsiaTheme="minorHAnsi"/>
          <w:lang w:eastAsia="en-US"/>
        </w:rPr>
        <w:t xml:space="preserve"> научн</w:t>
      </w:r>
      <w:r>
        <w:rPr>
          <w:rFonts w:eastAsiaTheme="minorHAnsi"/>
          <w:lang w:eastAsia="en-US"/>
        </w:rPr>
        <w:t>ого</w:t>
      </w:r>
      <w:r w:rsidRPr="005A39DF">
        <w:rPr>
          <w:rFonts w:eastAsiaTheme="minorHAnsi"/>
          <w:lang w:eastAsia="en-US"/>
        </w:rPr>
        <w:t xml:space="preserve"> центр</w:t>
      </w:r>
      <w:r>
        <w:rPr>
          <w:rFonts w:eastAsiaTheme="minorHAnsi"/>
          <w:lang w:eastAsia="en-US"/>
        </w:rPr>
        <w:t>а</w:t>
      </w:r>
      <w:r w:rsidRPr="005A39DF">
        <w:rPr>
          <w:rFonts w:eastAsiaTheme="minorHAnsi"/>
          <w:lang w:eastAsia="en-US"/>
        </w:rPr>
        <w:t xml:space="preserve"> межнациональных и межре</w:t>
      </w:r>
      <w:r>
        <w:rPr>
          <w:rFonts w:eastAsiaTheme="minorHAnsi"/>
          <w:lang w:eastAsia="en-US"/>
        </w:rPr>
        <w:t>лигиозных проблем (РНЦ) Министерства образования и науки РФ, руководитель.</w:t>
      </w:r>
    </w:p>
    <w:p w:rsidR="00D55416" w:rsidRPr="00D52560" w:rsidRDefault="00D55416" w:rsidP="00D55416">
      <w:pPr>
        <w:ind w:firstLine="709"/>
        <w:jc w:val="both"/>
        <w:rPr>
          <w:rFonts w:eastAsiaTheme="minorHAnsi"/>
          <w:b/>
          <w:color w:val="1A1A1A"/>
          <w:lang w:eastAsia="en-US"/>
        </w:rPr>
      </w:pPr>
      <w:r w:rsidRPr="00D52560">
        <w:rPr>
          <w:rFonts w:eastAsiaTheme="minorHAnsi"/>
          <w:b/>
          <w:color w:val="1A1A1A"/>
          <w:lang w:eastAsia="en-US"/>
        </w:rPr>
        <w:t>Публикации</w:t>
      </w:r>
    </w:p>
    <w:p w:rsidR="00D55416" w:rsidRDefault="00D55416" w:rsidP="00D55416">
      <w:pPr>
        <w:ind w:firstLine="709"/>
        <w:jc w:val="both"/>
        <w:rPr>
          <w:rFonts w:eastAsiaTheme="minorHAnsi"/>
          <w:color w:val="1A1A1A"/>
          <w:lang w:eastAsia="en-US"/>
        </w:rPr>
      </w:pPr>
      <w:r>
        <w:rPr>
          <w:rFonts w:eastAsiaTheme="minorHAnsi"/>
          <w:color w:val="1A1A1A"/>
          <w:lang w:eastAsia="en-US"/>
        </w:rPr>
        <w:lastRenderedPageBreak/>
        <w:t>Свыше 100 научных публикаций, в том числе: 2 авторские и 4 коллективных монографий; 26 статей в журналах, включенных в список ВАК.</w:t>
      </w:r>
    </w:p>
    <w:p w:rsidR="00D55416" w:rsidRPr="00D52560" w:rsidRDefault="00D55416" w:rsidP="00D55416">
      <w:pPr>
        <w:ind w:firstLine="709"/>
        <w:jc w:val="both"/>
        <w:rPr>
          <w:rFonts w:eastAsiaTheme="minorHAnsi"/>
          <w:b/>
          <w:color w:val="1A1A1A"/>
          <w:lang w:eastAsia="en-US"/>
        </w:rPr>
      </w:pPr>
      <w:r w:rsidRPr="00D52560">
        <w:rPr>
          <w:rFonts w:eastAsiaTheme="minorHAnsi"/>
          <w:b/>
          <w:color w:val="1A1A1A"/>
          <w:lang w:eastAsia="en-US"/>
        </w:rPr>
        <w:t>Монографии</w:t>
      </w:r>
    </w:p>
    <w:p w:rsidR="00D55416" w:rsidRDefault="00D55416" w:rsidP="00D55416">
      <w:pPr>
        <w:ind w:firstLine="709"/>
      </w:pPr>
      <w:r w:rsidRPr="00EE1A68">
        <w:t>Боров А.Х. На перекрестке внутренних проблем и внешней политики: профсоюзы США и опыт разрядки 70-х годов (монография). – Депонирована в ИНИОН РАН. №51647. – 18.06.1996. – 168 с.</w:t>
      </w:r>
    </w:p>
    <w:p w:rsidR="00D55416" w:rsidRPr="00E434EC" w:rsidRDefault="00D55416" w:rsidP="00D55416">
      <w:pPr>
        <w:ind w:firstLine="709"/>
      </w:pPr>
      <w:r w:rsidRPr="00E9083D">
        <w:rPr>
          <w:bCs/>
        </w:rPr>
        <w:t xml:space="preserve">Боров А.Х. Северный Кавказ в российском цивилизационном процессе (Проблема социально-культурного синтеза). – Нальчик: </w:t>
      </w:r>
      <w:proofErr w:type="spellStart"/>
      <w:r w:rsidRPr="00E9083D">
        <w:rPr>
          <w:bCs/>
        </w:rPr>
        <w:t>Каб</w:t>
      </w:r>
      <w:proofErr w:type="spellEnd"/>
      <w:proofErr w:type="gramStart"/>
      <w:r w:rsidRPr="00E9083D">
        <w:rPr>
          <w:bCs/>
        </w:rPr>
        <w:t>.-</w:t>
      </w:r>
      <w:proofErr w:type="spellStart"/>
      <w:proofErr w:type="gramEnd"/>
      <w:r w:rsidRPr="00E9083D">
        <w:rPr>
          <w:bCs/>
        </w:rPr>
        <w:t>Балк</w:t>
      </w:r>
      <w:proofErr w:type="spellEnd"/>
      <w:r w:rsidRPr="00E9083D">
        <w:rPr>
          <w:bCs/>
        </w:rPr>
        <w:t>. ун-т, 2007. – 298 с.</w:t>
      </w:r>
      <w:r>
        <w:rPr>
          <w:bCs/>
        </w:rPr>
        <w:t xml:space="preserve"> (</w:t>
      </w:r>
      <w:r w:rsidRPr="00EE1A68">
        <w:rPr>
          <w:bCs/>
        </w:rPr>
        <w:t xml:space="preserve">2-е издание. – Нальчик: </w:t>
      </w:r>
      <w:proofErr w:type="spellStart"/>
      <w:r w:rsidRPr="00EE1A68">
        <w:rPr>
          <w:bCs/>
        </w:rPr>
        <w:t>Каб</w:t>
      </w:r>
      <w:proofErr w:type="spellEnd"/>
      <w:proofErr w:type="gramStart"/>
      <w:r w:rsidRPr="00EE1A68">
        <w:rPr>
          <w:bCs/>
        </w:rPr>
        <w:t>.-</w:t>
      </w:r>
      <w:proofErr w:type="spellStart"/>
      <w:proofErr w:type="gramEnd"/>
      <w:r w:rsidRPr="00EE1A68">
        <w:rPr>
          <w:bCs/>
        </w:rPr>
        <w:t>Балк</w:t>
      </w:r>
      <w:proofErr w:type="spellEnd"/>
      <w:r w:rsidRPr="00EE1A68">
        <w:rPr>
          <w:bCs/>
        </w:rPr>
        <w:t>. ун-т, 2014.</w:t>
      </w:r>
      <w:r>
        <w:rPr>
          <w:bCs/>
        </w:rPr>
        <w:t>)</w:t>
      </w:r>
    </w:p>
    <w:p w:rsidR="00D55416" w:rsidRDefault="00D55416" w:rsidP="00D55416">
      <w:pPr>
        <w:ind w:firstLine="709"/>
      </w:pPr>
      <w:r w:rsidRPr="00EE1A68">
        <w:t xml:space="preserve">Этническая культура: проблемы самосохранения в современном контексте. – Москва, Нальчик. – 1997. – </w:t>
      </w:r>
      <w:r>
        <w:t>259 с</w:t>
      </w:r>
      <w:r w:rsidRPr="00EE1A68">
        <w:t>.</w:t>
      </w:r>
    </w:p>
    <w:p w:rsidR="00D55416" w:rsidRPr="00E9083D" w:rsidRDefault="00D55416" w:rsidP="00D55416">
      <w:pPr>
        <w:ind w:firstLine="709"/>
      </w:pPr>
      <w:r w:rsidRPr="00EE1A68">
        <w:t xml:space="preserve">Боров А.Х., </w:t>
      </w:r>
      <w:proofErr w:type="spellStart"/>
      <w:r w:rsidRPr="00EE1A68">
        <w:t>Думанов</w:t>
      </w:r>
      <w:proofErr w:type="spellEnd"/>
      <w:r w:rsidRPr="00EE1A68">
        <w:t xml:space="preserve"> Х.М., </w:t>
      </w:r>
      <w:proofErr w:type="spellStart"/>
      <w:r w:rsidRPr="00EE1A68">
        <w:t>Кажаров</w:t>
      </w:r>
      <w:proofErr w:type="spellEnd"/>
      <w:r w:rsidRPr="00EE1A68">
        <w:t xml:space="preserve"> В.Х. Современная государственность Кабардино-Балкарии: истоки, пути становления, проблемы. – Нальчик, 1999. – 184 с.</w:t>
      </w:r>
    </w:p>
    <w:p w:rsidR="00D55416" w:rsidRPr="00E9083D" w:rsidRDefault="00D55416" w:rsidP="00D55416">
      <w:pPr>
        <w:ind w:firstLine="709"/>
      </w:pPr>
      <w:r w:rsidRPr="00EE1A68">
        <w:t xml:space="preserve">Мир этноса (аспекты и методы исследования). – Нальчик, 1999. – </w:t>
      </w:r>
      <w:r>
        <w:t>321 с</w:t>
      </w:r>
      <w:r w:rsidRPr="00EE1A68">
        <w:t>.</w:t>
      </w:r>
    </w:p>
    <w:p w:rsidR="00D55416" w:rsidRPr="00AC78A2" w:rsidRDefault="00D55416" w:rsidP="00D55416">
      <w:pPr>
        <w:ind w:firstLine="709"/>
      </w:pPr>
      <w:r w:rsidRPr="00AC78A2">
        <w:t xml:space="preserve">История многовекового содружества: К 450-летию союза и единения народов Кабардино-Балкарии с Россией / Отв. </w:t>
      </w:r>
      <w:proofErr w:type="gramStart"/>
      <w:r w:rsidRPr="00AC78A2">
        <w:t>Ред</w:t>
      </w:r>
      <w:proofErr w:type="gramEnd"/>
      <w:r w:rsidRPr="00AC78A2">
        <w:t xml:space="preserve"> </w:t>
      </w:r>
      <w:proofErr w:type="spellStart"/>
      <w:r w:rsidRPr="00AC78A2">
        <w:t>Б.Х.Бгажноков</w:t>
      </w:r>
      <w:proofErr w:type="spellEnd"/>
      <w:r w:rsidRPr="00AC78A2">
        <w:t>. – Нальчик: Издательство М. и В. Котляровых, 2007. –</w:t>
      </w:r>
      <w:r>
        <w:t xml:space="preserve"> 719 с</w:t>
      </w:r>
      <w:proofErr w:type="gramStart"/>
      <w:r>
        <w:t>.</w:t>
      </w:r>
      <w:r w:rsidRPr="00AC78A2">
        <w:t>.</w:t>
      </w:r>
      <w:proofErr w:type="gramEnd"/>
    </w:p>
    <w:p w:rsidR="00D55416" w:rsidRPr="00D52560" w:rsidRDefault="00D55416" w:rsidP="00D55416">
      <w:pPr>
        <w:ind w:firstLine="709"/>
        <w:jc w:val="both"/>
        <w:rPr>
          <w:rFonts w:eastAsiaTheme="minorHAnsi"/>
          <w:b/>
          <w:color w:val="1A1A1A"/>
          <w:lang w:eastAsia="en-US"/>
        </w:rPr>
      </w:pPr>
      <w:r w:rsidRPr="00D52560">
        <w:rPr>
          <w:rFonts w:eastAsiaTheme="minorHAnsi"/>
          <w:b/>
          <w:color w:val="1A1A1A"/>
          <w:lang w:eastAsia="en-US"/>
        </w:rPr>
        <w:t>Учебно-методические материалы</w:t>
      </w:r>
    </w:p>
    <w:p w:rsidR="00D55416" w:rsidRDefault="00D55416" w:rsidP="00D55416">
      <w:pPr>
        <w:ind w:firstLine="709"/>
        <w:jc w:val="both"/>
      </w:pPr>
      <w:r>
        <w:t>13 учебно-методических изданий, включая два учебных пособия:</w:t>
      </w:r>
    </w:p>
    <w:p w:rsidR="00D55416" w:rsidRDefault="00D55416" w:rsidP="00D55416">
      <w:pPr>
        <w:ind w:firstLine="709"/>
        <w:jc w:val="both"/>
        <w:rPr>
          <w:bCs/>
        </w:rPr>
      </w:pPr>
      <w:r w:rsidRPr="00EE1A68">
        <w:rPr>
          <w:bCs/>
        </w:rPr>
        <w:t xml:space="preserve">Боров А.Х. Северный Кавказ в российском социально-историческом процессе [Текст]: учебное пособие / А.Х. Боров. – Нальчик: </w:t>
      </w:r>
      <w:proofErr w:type="spellStart"/>
      <w:r w:rsidRPr="00EE1A68">
        <w:rPr>
          <w:bCs/>
        </w:rPr>
        <w:t>Каб</w:t>
      </w:r>
      <w:proofErr w:type="spellEnd"/>
      <w:proofErr w:type="gramStart"/>
      <w:r w:rsidRPr="00EE1A68">
        <w:rPr>
          <w:bCs/>
        </w:rPr>
        <w:t>.-</w:t>
      </w:r>
      <w:proofErr w:type="spellStart"/>
      <w:proofErr w:type="gramEnd"/>
      <w:r w:rsidRPr="00EE1A68">
        <w:rPr>
          <w:bCs/>
        </w:rPr>
        <w:t>Балк</w:t>
      </w:r>
      <w:proofErr w:type="spellEnd"/>
      <w:r w:rsidRPr="00EE1A68">
        <w:rPr>
          <w:bCs/>
        </w:rPr>
        <w:t>. ун-т, 2011. – 151 с.</w:t>
      </w:r>
    </w:p>
    <w:p w:rsidR="00D55416" w:rsidRPr="00EE1A68" w:rsidRDefault="00D55416" w:rsidP="00D55416">
      <w:pPr>
        <w:ind w:firstLine="709"/>
        <w:jc w:val="both"/>
      </w:pPr>
      <w:r w:rsidRPr="00EE1A68">
        <w:rPr>
          <w:bCs/>
        </w:rPr>
        <w:t xml:space="preserve">Боров А.Х., Муратова Е.Г. Общество и власть на Северном Кавказе в </w:t>
      </w:r>
      <w:r w:rsidRPr="00EE1A68">
        <w:rPr>
          <w:bCs/>
          <w:lang w:val="en-US"/>
        </w:rPr>
        <w:t>XIX</w:t>
      </w:r>
      <w:r w:rsidRPr="00EE1A68">
        <w:rPr>
          <w:bCs/>
        </w:rPr>
        <w:t xml:space="preserve"> – начале </w:t>
      </w:r>
      <w:r w:rsidRPr="00EE1A68">
        <w:rPr>
          <w:bCs/>
          <w:lang w:val="en-US"/>
        </w:rPr>
        <w:t>XX</w:t>
      </w:r>
      <w:r w:rsidRPr="00EE1A68">
        <w:rPr>
          <w:bCs/>
        </w:rPr>
        <w:t xml:space="preserve"> вв. [Текст]: учебное пособие / А.Х. Боров, Е.Г. Муратова. – Нальчик: </w:t>
      </w:r>
      <w:proofErr w:type="spellStart"/>
      <w:r w:rsidRPr="00EE1A68">
        <w:rPr>
          <w:bCs/>
        </w:rPr>
        <w:t>Каб</w:t>
      </w:r>
      <w:proofErr w:type="spellEnd"/>
      <w:proofErr w:type="gramStart"/>
      <w:r w:rsidRPr="00EE1A68">
        <w:rPr>
          <w:bCs/>
        </w:rPr>
        <w:t>.-</w:t>
      </w:r>
      <w:proofErr w:type="spellStart"/>
      <w:proofErr w:type="gramEnd"/>
      <w:r w:rsidRPr="00EE1A68">
        <w:rPr>
          <w:bCs/>
        </w:rPr>
        <w:t>Балк</w:t>
      </w:r>
      <w:proofErr w:type="spellEnd"/>
      <w:r w:rsidRPr="00EE1A68">
        <w:rPr>
          <w:bCs/>
        </w:rPr>
        <w:t>. ун-т, 2013. – 100 с.</w:t>
      </w:r>
    </w:p>
    <w:p w:rsidR="00D55416" w:rsidRDefault="00D55416" w:rsidP="00D55416">
      <w:pPr>
        <w:ind w:firstLine="709"/>
        <w:jc w:val="both"/>
        <w:rPr>
          <w:b/>
        </w:rPr>
      </w:pPr>
      <w:r>
        <w:rPr>
          <w:b/>
        </w:rPr>
        <w:t>Награды</w:t>
      </w:r>
    </w:p>
    <w:p w:rsidR="00D55416" w:rsidRPr="00D52560" w:rsidRDefault="00D55416" w:rsidP="00D55416">
      <w:pPr>
        <w:ind w:firstLine="709"/>
        <w:jc w:val="both"/>
      </w:pPr>
      <w:r>
        <w:t>Заслуженный работник образования Кабардино-Балкарской Республики (2002 г.)</w:t>
      </w:r>
    </w:p>
    <w:p w:rsidR="00D55416" w:rsidRDefault="00D55416" w:rsidP="00D55416">
      <w:pPr>
        <w:ind w:firstLine="709"/>
        <w:jc w:val="both"/>
        <w:rPr>
          <w:b/>
        </w:rPr>
      </w:pPr>
      <w:r>
        <w:rPr>
          <w:b/>
        </w:rPr>
        <w:t>Контакты</w:t>
      </w:r>
    </w:p>
    <w:p w:rsidR="00D55416" w:rsidRPr="00A4535D" w:rsidRDefault="00D55416" w:rsidP="00D55416">
      <w:pPr>
        <w:ind w:firstLine="709"/>
        <w:jc w:val="both"/>
      </w:pPr>
      <w:hyperlink r:id="rId5" w:history="1">
        <w:r w:rsidRPr="005F770C">
          <w:rPr>
            <w:rStyle w:val="a5"/>
          </w:rPr>
          <w:t>aslan-borov@mail.ru</w:t>
        </w:r>
      </w:hyperlink>
      <w:r>
        <w:t xml:space="preserve"> </w:t>
      </w:r>
    </w:p>
    <w:p w:rsidR="00D55416" w:rsidRDefault="00D55416" w:rsidP="00D55416">
      <w:pPr>
        <w:ind w:left="-360"/>
        <w:jc w:val="both"/>
        <w:rPr>
          <w:b/>
        </w:rPr>
      </w:pPr>
    </w:p>
    <w:p w:rsidR="00B325F8" w:rsidRDefault="00B325F8" w:rsidP="00202BE9">
      <w:pPr>
        <w:ind w:firstLine="567"/>
        <w:jc w:val="both"/>
      </w:pPr>
    </w:p>
    <w:sectPr w:rsidR="00B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A"/>
    <w:rsid w:val="00202BE9"/>
    <w:rsid w:val="0055502D"/>
    <w:rsid w:val="007C0DFA"/>
    <w:rsid w:val="008C2AA7"/>
    <w:rsid w:val="00B325F8"/>
    <w:rsid w:val="00CD12CF"/>
    <w:rsid w:val="00D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lan-bo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2017-10-24T08:49:00Z</dcterms:created>
  <dcterms:modified xsi:type="dcterms:W3CDTF">2017-10-24T08:49:00Z</dcterms:modified>
</cp:coreProperties>
</file>